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89A" w:rsidRPr="003F6C18" w:rsidRDefault="00466F4E" w:rsidP="00567891">
      <w:pPr>
        <w:ind w:firstLine="426"/>
        <w:jc w:val="both"/>
        <w:rPr>
          <w:rFonts w:ascii="StobiSerif Regular" w:hAnsi="StobiSerif Regular"/>
          <w:sz w:val="20"/>
          <w:lang w:val="en-US"/>
        </w:rPr>
      </w:pPr>
      <w:r>
        <w:rPr>
          <w:noProof/>
        </w:rPr>
        <w:drawing>
          <wp:inline distT="0" distB="0" distL="0" distR="0" wp14:anchorId="5B640257" wp14:editId="26BABC3E">
            <wp:extent cx="7362825" cy="971550"/>
            <wp:effectExtent l="0" t="0" r="9525" b="0"/>
            <wp:docPr id="2" name="Picture 2" descr="2019_memorandum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9_memorandum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62825" cy="971550"/>
                    </a:xfrm>
                    <a:prstGeom prst="rect">
                      <a:avLst/>
                    </a:prstGeom>
                    <a:noFill/>
                    <a:ln>
                      <a:noFill/>
                    </a:ln>
                  </pic:spPr>
                </pic:pic>
              </a:graphicData>
            </a:graphic>
          </wp:inline>
        </w:drawing>
      </w:r>
    </w:p>
    <w:p w:rsidR="00471FBC" w:rsidRDefault="00471FBC" w:rsidP="00EA0D8F">
      <w:pPr>
        <w:jc w:val="both"/>
        <w:rPr>
          <w:rFonts w:ascii="Arial" w:hAnsi="Arial" w:cs="Arial"/>
          <w:sz w:val="22"/>
        </w:rPr>
      </w:pPr>
    </w:p>
    <w:p w:rsidR="00E86D16" w:rsidRPr="00F012F0" w:rsidRDefault="00471FBC" w:rsidP="00E86D16">
      <w:pPr>
        <w:jc w:val="both"/>
        <w:rPr>
          <w:rFonts w:ascii="StobiSerif Regular" w:hAnsi="StobiSerif Regular" w:cs="Arial"/>
          <w:color w:val="333333"/>
          <w:sz w:val="20"/>
          <w:szCs w:val="22"/>
        </w:rPr>
      </w:pPr>
      <w:r w:rsidRPr="00471FBC">
        <w:rPr>
          <w:rFonts w:ascii="StobiSerif Regular" w:hAnsi="StobiSerif Regular" w:cs="Arial"/>
          <w:sz w:val="20"/>
        </w:rPr>
        <w:t>N</w:t>
      </w:r>
      <w:r w:rsidRPr="00F012F0">
        <w:rPr>
          <w:rFonts w:ascii="StobiSerif Regular" w:hAnsi="StobiSerif Regular" w:cs="Arial"/>
          <w:sz w:val="20"/>
          <w:lang w:val="sq-AL"/>
        </w:rPr>
        <w:t xml:space="preserve">ë </w:t>
      </w:r>
      <w:r>
        <w:rPr>
          <w:rFonts w:ascii="StobiSerif Regular" w:hAnsi="StobiSerif Regular" w:cs="Arial"/>
          <w:sz w:val="20"/>
          <w:lang w:val="sq-AL"/>
        </w:rPr>
        <w:t xml:space="preserve">pëlqim </w:t>
      </w:r>
      <w:r w:rsidRPr="00F012F0">
        <w:rPr>
          <w:rFonts w:ascii="StobiSerif Regular" w:hAnsi="StobiSerif Regular" w:cs="Arial"/>
          <w:sz w:val="20"/>
          <w:lang w:val="sq-AL"/>
        </w:rPr>
        <w:t>me Ligjin për shitje dhe dhënie me qira të ndërtesave afariste dhe hapësirave afariste të Republikës së Maqedonisë</w:t>
      </w:r>
      <w:r>
        <w:rPr>
          <w:rFonts w:ascii="StobiSerif Regular" w:hAnsi="StobiSerif Regular" w:cs="Arial"/>
          <w:sz w:val="20"/>
          <w:lang w:val="sq-AL"/>
        </w:rPr>
        <w:t xml:space="preserve"> së Veriut</w:t>
      </w:r>
      <w:r w:rsidRPr="00AD6024">
        <w:rPr>
          <w:rFonts w:ascii="StobiSerif Regular" w:hAnsi="StobiSerif Regular" w:cs="Arial"/>
          <w:sz w:val="20"/>
          <w:lang w:val="sq-AL"/>
        </w:rPr>
        <w:t xml:space="preserve"> </w:t>
      </w:r>
      <w:r w:rsidRPr="00F012F0">
        <w:rPr>
          <w:rFonts w:ascii="StobiSerif Regular" w:hAnsi="StobiSerif Regular" w:cs="Arial"/>
          <w:sz w:val="20"/>
        </w:rPr>
        <w:t>(„</w:t>
      </w:r>
      <w:r w:rsidRPr="00F012F0">
        <w:rPr>
          <w:rFonts w:ascii="StobiSerif Regular" w:hAnsi="StobiSerif Regular" w:cs="Arial"/>
          <w:sz w:val="20"/>
          <w:lang w:val="sq-AL"/>
        </w:rPr>
        <w:t xml:space="preserve">Gazeta </w:t>
      </w:r>
      <w:r>
        <w:rPr>
          <w:rFonts w:ascii="StobiSerif Regular" w:hAnsi="StobiSerif Regular" w:cs="Arial"/>
          <w:sz w:val="20"/>
          <w:lang w:val="sq-AL"/>
        </w:rPr>
        <w:t>Z</w:t>
      </w:r>
      <w:r w:rsidRPr="00F012F0">
        <w:rPr>
          <w:rFonts w:ascii="StobiSerif Regular" w:hAnsi="StobiSerif Regular" w:cs="Arial"/>
          <w:sz w:val="20"/>
          <w:lang w:val="sq-AL"/>
        </w:rPr>
        <w:t>yrtare e Republikës së Maqedonisë</w:t>
      </w:r>
      <w:r w:rsidR="00600655">
        <w:rPr>
          <w:rFonts w:ascii="StobiSerif Regular" w:hAnsi="StobiSerif Regular" w:cs="Arial"/>
          <w:sz w:val="20"/>
          <w:lang w:val="sq-AL"/>
        </w:rPr>
        <w:t xml:space="preserve"> së Veriut</w:t>
      </w:r>
      <w:r w:rsidRPr="00F012F0">
        <w:rPr>
          <w:rFonts w:ascii="StobiSerif Regular" w:hAnsi="StobiSerif Regular" w:cs="Arial"/>
          <w:sz w:val="20"/>
        </w:rPr>
        <w:t>“</w:t>
      </w:r>
      <w:r w:rsidRPr="00F012F0">
        <w:rPr>
          <w:rFonts w:ascii="StobiSerif Regular" w:hAnsi="StobiSerif Regular" w:cs="Arial"/>
          <w:sz w:val="20"/>
          <w:lang w:val="sq-AL"/>
        </w:rPr>
        <w:t xml:space="preserve"> nr</w:t>
      </w:r>
      <w:r w:rsidRPr="00943BB0">
        <w:rPr>
          <w:rFonts w:ascii="StobiSerif Regular" w:hAnsi="StobiSerif Regular" w:cs="Arial"/>
          <w:sz w:val="20"/>
          <w:szCs w:val="20"/>
          <w:lang w:val="sq-AL"/>
        </w:rPr>
        <w:t xml:space="preserve">. </w:t>
      </w:r>
      <w:r w:rsidRPr="00AD6024">
        <w:rPr>
          <w:rFonts w:ascii="StobiSerif Regular" w:hAnsi="StobiSerif Regular" w:cs="Arial"/>
          <w:sz w:val="20"/>
          <w:lang w:val="sq-AL"/>
        </w:rPr>
        <w:t>13/13, 69/13, 27/14, 42/14, 178/14, 180/14, 51/15, 61/15,129/15, 6/16, 106/16, 21/18</w:t>
      </w:r>
      <w:r>
        <w:rPr>
          <w:rFonts w:ascii="StobiSerif Regular" w:hAnsi="StobiSerif Regular" w:cs="Arial"/>
          <w:sz w:val="20"/>
          <w:lang w:val="sq-AL"/>
        </w:rPr>
        <w:t xml:space="preserve"> dhe “Gazeta Zyrtare e Republikës së Maqedonisë së Veriut” nr.98/19), </w:t>
      </w:r>
      <w:r w:rsidRPr="00F012F0">
        <w:rPr>
          <w:rFonts w:ascii="StobiSerif Regular" w:hAnsi="StobiSerif Regular" w:cs="Arial"/>
          <w:sz w:val="20"/>
          <w:szCs w:val="20"/>
          <w:lang w:val="sq-AL"/>
        </w:rPr>
        <w:t xml:space="preserve">dhe Rregulloren mbi mënyrën dhe kushtet për shitje dhe dhënie me qira të hapësirës afariste në pronësi apo shfrytëzim të përhershëm të Fondit të </w:t>
      </w:r>
      <w:r>
        <w:rPr>
          <w:rFonts w:ascii="StobiSerif Regular" w:hAnsi="StobiSerif Regular" w:cs="Arial"/>
          <w:sz w:val="20"/>
          <w:szCs w:val="20"/>
          <w:lang w:val="sq-AL"/>
        </w:rPr>
        <w:t>S</w:t>
      </w:r>
      <w:r w:rsidRPr="00F012F0">
        <w:rPr>
          <w:rFonts w:ascii="StobiSerif Regular" w:hAnsi="StobiSerif Regular" w:cs="Arial"/>
          <w:sz w:val="20"/>
          <w:szCs w:val="20"/>
          <w:lang w:val="sq-AL"/>
        </w:rPr>
        <w:t xml:space="preserve">igurimit </w:t>
      </w:r>
      <w:r>
        <w:rPr>
          <w:rFonts w:ascii="StobiSerif Regular" w:hAnsi="StobiSerif Regular" w:cs="Arial"/>
          <w:sz w:val="20"/>
          <w:szCs w:val="20"/>
          <w:lang w:val="sq-AL"/>
        </w:rPr>
        <w:t>P</w:t>
      </w:r>
      <w:r w:rsidRPr="00F012F0">
        <w:rPr>
          <w:rFonts w:ascii="StobiSerif Regular" w:hAnsi="StobiSerif Regular" w:cs="Arial"/>
          <w:sz w:val="20"/>
          <w:szCs w:val="20"/>
          <w:lang w:val="sq-AL"/>
        </w:rPr>
        <w:t xml:space="preserve">ensional dhe </w:t>
      </w:r>
      <w:r>
        <w:rPr>
          <w:rFonts w:ascii="StobiSerif Regular" w:hAnsi="StobiSerif Regular" w:cs="Arial"/>
          <w:sz w:val="20"/>
          <w:szCs w:val="20"/>
          <w:lang w:val="sq-AL"/>
        </w:rPr>
        <w:t>I</w:t>
      </w:r>
      <w:r w:rsidRPr="00F012F0">
        <w:rPr>
          <w:rFonts w:ascii="StobiSerif Regular" w:hAnsi="StobiSerif Regular" w:cs="Arial"/>
          <w:sz w:val="20"/>
          <w:szCs w:val="20"/>
          <w:lang w:val="sq-AL"/>
        </w:rPr>
        <w:t>nvalidor të Maqedonisë</w:t>
      </w:r>
      <w:r>
        <w:rPr>
          <w:rFonts w:ascii="StobiSerif Regular" w:hAnsi="StobiSerif Regular" w:cs="Arial"/>
          <w:sz w:val="20"/>
          <w:szCs w:val="20"/>
          <w:lang w:val="sq-AL"/>
        </w:rPr>
        <w:t xml:space="preserve"> së Veriut</w:t>
      </w:r>
      <w:r w:rsidRPr="00F012F0">
        <w:rPr>
          <w:rFonts w:ascii="StobiSerif Regular" w:hAnsi="StobiSerif Regular" w:cs="Arial"/>
          <w:sz w:val="20"/>
          <w:szCs w:val="20"/>
          <w:lang w:val="sq-AL"/>
        </w:rPr>
        <w:t xml:space="preserve"> </w:t>
      </w:r>
      <w:r w:rsidRPr="00F012F0">
        <w:rPr>
          <w:rFonts w:ascii="StobiSerif Regular" w:hAnsi="StobiSerif Regular" w:cs="Arial"/>
          <w:color w:val="333333"/>
          <w:sz w:val="20"/>
          <w:szCs w:val="22"/>
        </w:rPr>
        <w:t>(„</w:t>
      </w:r>
      <w:r w:rsidRPr="00F012F0">
        <w:rPr>
          <w:rFonts w:ascii="StobiSerif Regular" w:hAnsi="StobiSerif Regular" w:cs="Arial"/>
          <w:color w:val="333333"/>
          <w:sz w:val="20"/>
          <w:szCs w:val="22"/>
          <w:lang w:val="sq-AL"/>
        </w:rPr>
        <w:t xml:space="preserve">Gazeta </w:t>
      </w:r>
      <w:r>
        <w:rPr>
          <w:rFonts w:ascii="StobiSerif Regular" w:hAnsi="StobiSerif Regular" w:cs="Arial"/>
          <w:color w:val="333333"/>
          <w:sz w:val="20"/>
          <w:szCs w:val="22"/>
          <w:lang w:val="sq-AL"/>
        </w:rPr>
        <w:t>Z</w:t>
      </w:r>
      <w:r w:rsidRPr="00F012F0">
        <w:rPr>
          <w:rFonts w:ascii="StobiSerif Regular" w:hAnsi="StobiSerif Regular" w:cs="Arial"/>
          <w:color w:val="333333"/>
          <w:sz w:val="20"/>
          <w:szCs w:val="22"/>
          <w:lang w:val="sq-AL"/>
        </w:rPr>
        <w:t>yrtare e Republikës së Maqedonisë</w:t>
      </w:r>
      <w:r w:rsidRPr="00F012F0">
        <w:rPr>
          <w:rFonts w:ascii="StobiSerif Regular" w:hAnsi="StobiSerif Regular" w:cs="Arial"/>
          <w:color w:val="333333"/>
          <w:sz w:val="20"/>
          <w:szCs w:val="22"/>
        </w:rPr>
        <w:t xml:space="preserve">“ </w:t>
      </w:r>
      <w:r w:rsidRPr="00F012F0">
        <w:rPr>
          <w:rFonts w:ascii="StobiSerif Regular" w:hAnsi="StobiSerif Regular" w:cs="Arial"/>
          <w:color w:val="333333"/>
          <w:sz w:val="20"/>
          <w:szCs w:val="22"/>
          <w:lang w:val="sq-AL"/>
        </w:rPr>
        <w:t>nr</w:t>
      </w:r>
      <w:r w:rsidRPr="00F012F0">
        <w:rPr>
          <w:rFonts w:ascii="StobiSerif Regular" w:hAnsi="StobiSerif Regular" w:cs="Arial"/>
          <w:color w:val="333333"/>
          <w:sz w:val="20"/>
          <w:szCs w:val="22"/>
        </w:rPr>
        <w:t>.</w:t>
      </w:r>
      <w:r>
        <w:rPr>
          <w:rFonts w:ascii="StobiSerif Regular" w:hAnsi="StobiSerif Regular" w:cs="Arial"/>
          <w:color w:val="333333"/>
          <w:sz w:val="20"/>
          <w:szCs w:val="22"/>
          <w:lang w:val="sq-AL"/>
        </w:rPr>
        <w:t>197</w:t>
      </w:r>
      <w:r w:rsidRPr="00F012F0">
        <w:rPr>
          <w:rFonts w:ascii="StobiSerif Regular" w:hAnsi="StobiSerif Regular" w:cs="Arial"/>
          <w:color w:val="333333"/>
          <w:sz w:val="20"/>
          <w:szCs w:val="22"/>
        </w:rPr>
        <w:t>/14</w:t>
      </w:r>
      <w:r w:rsidR="00E86D16">
        <w:rPr>
          <w:rFonts w:ascii="StobiSerif Regular" w:hAnsi="StobiSerif Regular" w:cs="Arial"/>
          <w:color w:val="333333"/>
          <w:sz w:val="20"/>
          <w:szCs w:val="22"/>
          <w:lang w:val="sq-AL"/>
        </w:rPr>
        <w:t xml:space="preserve"> dhe</w:t>
      </w:r>
      <w:r>
        <w:rPr>
          <w:rFonts w:ascii="StobiSerif Regular" w:hAnsi="StobiSerif Regular" w:cs="Arial"/>
          <w:color w:val="333333"/>
          <w:sz w:val="20"/>
          <w:szCs w:val="22"/>
          <w:lang w:val="sq-AL"/>
        </w:rPr>
        <w:t xml:space="preserve"> 176/15 </w:t>
      </w:r>
      <w:r w:rsidR="00E86D16">
        <w:rPr>
          <w:rFonts w:ascii="StobiSerif Regular" w:hAnsi="StobiSerif Regular" w:cs="Arial"/>
          <w:color w:val="333333"/>
          <w:sz w:val="20"/>
          <w:szCs w:val="22"/>
          <w:lang w:val="sq-AL"/>
        </w:rPr>
        <w:t xml:space="preserve">dhe </w:t>
      </w:r>
      <w:r w:rsidR="00E86D16" w:rsidRPr="00F012F0">
        <w:rPr>
          <w:rFonts w:ascii="StobiSerif Regular" w:hAnsi="StobiSerif Regular" w:cs="Arial"/>
          <w:color w:val="333333"/>
          <w:sz w:val="20"/>
          <w:szCs w:val="22"/>
        </w:rPr>
        <w:t>„</w:t>
      </w:r>
      <w:r w:rsidR="00E86D16" w:rsidRPr="00F012F0">
        <w:rPr>
          <w:rFonts w:ascii="StobiSerif Regular" w:hAnsi="StobiSerif Regular" w:cs="Arial"/>
          <w:color w:val="333333"/>
          <w:sz w:val="20"/>
          <w:szCs w:val="22"/>
          <w:lang w:val="sq-AL"/>
        </w:rPr>
        <w:t xml:space="preserve">Gazeta </w:t>
      </w:r>
      <w:r w:rsidR="00E86D16">
        <w:rPr>
          <w:rFonts w:ascii="StobiSerif Regular" w:hAnsi="StobiSerif Regular" w:cs="Arial"/>
          <w:color w:val="333333"/>
          <w:sz w:val="20"/>
          <w:szCs w:val="22"/>
          <w:lang w:val="sq-AL"/>
        </w:rPr>
        <w:t>Z</w:t>
      </w:r>
      <w:r w:rsidR="00E86D16" w:rsidRPr="00F012F0">
        <w:rPr>
          <w:rFonts w:ascii="StobiSerif Regular" w:hAnsi="StobiSerif Regular" w:cs="Arial"/>
          <w:color w:val="333333"/>
          <w:sz w:val="20"/>
          <w:szCs w:val="22"/>
          <w:lang w:val="sq-AL"/>
        </w:rPr>
        <w:t>yrtare e Republikës së Maqedonisë</w:t>
      </w:r>
      <w:r w:rsidR="00E86D16">
        <w:rPr>
          <w:rFonts w:ascii="StobiSerif Regular" w:hAnsi="StobiSerif Regular" w:cs="Arial"/>
          <w:color w:val="333333"/>
          <w:sz w:val="20"/>
          <w:szCs w:val="22"/>
          <w:lang w:val="sq-AL"/>
        </w:rPr>
        <w:t xml:space="preserve"> së Veriut</w:t>
      </w:r>
      <w:r w:rsidR="00E86D16" w:rsidRPr="00F012F0">
        <w:rPr>
          <w:rFonts w:ascii="StobiSerif Regular" w:hAnsi="StobiSerif Regular" w:cs="Arial"/>
          <w:color w:val="333333"/>
          <w:sz w:val="20"/>
          <w:szCs w:val="22"/>
        </w:rPr>
        <w:t xml:space="preserve">“ </w:t>
      </w:r>
      <w:r w:rsidR="00E86D16" w:rsidRPr="00F012F0">
        <w:rPr>
          <w:rFonts w:ascii="StobiSerif Regular" w:hAnsi="StobiSerif Regular" w:cs="Arial"/>
          <w:color w:val="333333"/>
          <w:sz w:val="20"/>
          <w:szCs w:val="22"/>
          <w:lang w:val="sq-AL"/>
        </w:rPr>
        <w:t>nr</w:t>
      </w:r>
      <w:r w:rsidR="00E86D16">
        <w:rPr>
          <w:rFonts w:ascii="StobiSerif Regular" w:hAnsi="StobiSerif Regular" w:cs="Arial"/>
          <w:color w:val="333333"/>
          <w:sz w:val="20"/>
          <w:szCs w:val="22"/>
          <w:lang w:val="sq-AL"/>
        </w:rPr>
        <w:t>.194/22</w:t>
      </w:r>
      <w:r w:rsidR="00E86D16" w:rsidRPr="00F012F0">
        <w:rPr>
          <w:rFonts w:ascii="StobiSerif Regular" w:hAnsi="StobiSerif Regular" w:cs="Arial"/>
          <w:color w:val="333333"/>
          <w:sz w:val="20"/>
          <w:szCs w:val="22"/>
        </w:rPr>
        <w:t>)</w:t>
      </w:r>
      <w:r w:rsidR="00E86D16">
        <w:rPr>
          <w:rFonts w:ascii="StobiSerif Regular" w:hAnsi="StobiSerif Regular" w:cs="Arial"/>
          <w:color w:val="333333"/>
          <w:sz w:val="20"/>
          <w:szCs w:val="22"/>
          <w:lang w:val="sq-AL"/>
        </w:rPr>
        <w:t xml:space="preserve"> dhe Vendimit të Qeverisë së Republikës së Maqedonisë së Veriut (“Gazeta Zyrtare e Republikës së Maqedonisë së Veriut” nr.163/23). </w:t>
      </w:r>
      <w:r w:rsidR="00E86D16" w:rsidRPr="00F012F0">
        <w:rPr>
          <w:rFonts w:ascii="StobiSerif Regular" w:hAnsi="StobiSerif Regular" w:cs="Arial"/>
          <w:color w:val="333333"/>
          <w:sz w:val="20"/>
          <w:szCs w:val="22"/>
        </w:rPr>
        <w:t xml:space="preserve"> </w:t>
      </w:r>
    </w:p>
    <w:p w:rsidR="00E86D16" w:rsidRPr="00E86D16" w:rsidRDefault="00E86D16" w:rsidP="00471FBC">
      <w:pPr>
        <w:jc w:val="both"/>
        <w:rPr>
          <w:rFonts w:ascii="StobiSerif Regular" w:hAnsi="StobiSerif Regular" w:cs="Arial"/>
          <w:color w:val="333333"/>
          <w:sz w:val="20"/>
          <w:szCs w:val="22"/>
        </w:rPr>
      </w:pPr>
    </w:p>
    <w:p w:rsidR="00471FBC" w:rsidRPr="00471FBC" w:rsidRDefault="00471FBC" w:rsidP="00EA0D8F">
      <w:pPr>
        <w:jc w:val="both"/>
        <w:rPr>
          <w:rFonts w:ascii="Arial" w:hAnsi="Arial" w:cs="Arial"/>
          <w:sz w:val="22"/>
          <w:lang w:val="sq-AL"/>
        </w:rPr>
      </w:pPr>
    </w:p>
    <w:p w:rsidR="00471FBC" w:rsidRPr="00471FBC" w:rsidRDefault="00471FBC" w:rsidP="00471FBC">
      <w:pPr>
        <w:ind w:firstLine="426"/>
        <w:jc w:val="center"/>
        <w:rPr>
          <w:rFonts w:ascii="StobiSerif Regular" w:hAnsi="StobiSerif Regular" w:cs="Arial"/>
          <w:b/>
          <w:color w:val="333333"/>
          <w:sz w:val="28"/>
          <w:szCs w:val="28"/>
          <w:lang w:val="sq-AL"/>
        </w:rPr>
      </w:pPr>
      <w:r w:rsidRPr="00471FBC">
        <w:rPr>
          <w:rFonts w:ascii="StobiSerif Regular" w:hAnsi="StobiSerif Regular" w:cs="Arial"/>
          <w:b/>
          <w:color w:val="333333"/>
          <w:sz w:val="28"/>
          <w:szCs w:val="28"/>
          <w:lang w:val="sq-AL"/>
        </w:rPr>
        <w:t>Fondi i Sigurimit Pensional dhe Invalidor i Maqedonisë së Veriut</w:t>
      </w:r>
    </w:p>
    <w:p w:rsidR="00471FBC" w:rsidRPr="00471FBC" w:rsidRDefault="00471FBC" w:rsidP="00471FBC">
      <w:pPr>
        <w:jc w:val="center"/>
        <w:rPr>
          <w:rFonts w:ascii="StobiSerif Regular" w:hAnsi="StobiSerif Regular" w:cs="Arial"/>
          <w:b/>
          <w:sz w:val="28"/>
          <w:szCs w:val="28"/>
          <w:lang w:val="sq-AL"/>
        </w:rPr>
      </w:pPr>
      <w:r w:rsidRPr="00471FBC">
        <w:rPr>
          <w:rFonts w:ascii="StobiSerif Regular" w:hAnsi="StobiSerif Regular" w:cs="Arial"/>
          <w:b/>
          <w:sz w:val="28"/>
          <w:szCs w:val="28"/>
          <w:lang w:val="sq-AL"/>
        </w:rPr>
        <w:t>P U B L I K O N</w:t>
      </w:r>
    </w:p>
    <w:p w:rsidR="00471FBC" w:rsidRPr="00B56190" w:rsidRDefault="00471FBC" w:rsidP="00471FBC">
      <w:pPr>
        <w:jc w:val="center"/>
        <w:rPr>
          <w:rFonts w:ascii="Arial" w:hAnsi="Arial" w:cs="Arial"/>
          <w:color w:val="333333"/>
          <w:sz w:val="20"/>
          <w:szCs w:val="22"/>
        </w:rPr>
      </w:pPr>
    </w:p>
    <w:p w:rsidR="00471FBC" w:rsidRDefault="00471FBC" w:rsidP="00471FBC">
      <w:pPr>
        <w:jc w:val="center"/>
        <w:rPr>
          <w:rFonts w:ascii="Arial" w:hAnsi="Arial" w:cs="Arial"/>
          <w:b/>
          <w:color w:val="333333"/>
          <w:sz w:val="28"/>
          <w:szCs w:val="22"/>
          <w:lang w:val="sq-AL"/>
        </w:rPr>
      </w:pPr>
      <w:r>
        <w:rPr>
          <w:rFonts w:ascii="Arial" w:hAnsi="Arial" w:cs="Arial"/>
          <w:b/>
          <w:color w:val="333333"/>
          <w:sz w:val="28"/>
          <w:szCs w:val="22"/>
          <w:lang w:val="sq-AL"/>
        </w:rPr>
        <w:t xml:space="preserve">SH P A LL J E </w:t>
      </w:r>
      <w:r w:rsidRPr="00B56190">
        <w:rPr>
          <w:rFonts w:ascii="Arial" w:hAnsi="Arial" w:cs="Arial"/>
          <w:b/>
          <w:color w:val="333333"/>
          <w:sz w:val="28"/>
          <w:szCs w:val="22"/>
        </w:rPr>
        <w:t xml:space="preserve"> </w:t>
      </w:r>
      <w:r>
        <w:rPr>
          <w:rFonts w:ascii="Arial" w:hAnsi="Arial" w:cs="Arial"/>
          <w:b/>
          <w:color w:val="333333"/>
          <w:sz w:val="28"/>
          <w:szCs w:val="22"/>
          <w:lang w:val="sq-AL"/>
        </w:rPr>
        <w:t>nr</w:t>
      </w:r>
      <w:r w:rsidRPr="00B56190">
        <w:rPr>
          <w:rFonts w:ascii="Arial" w:hAnsi="Arial" w:cs="Arial"/>
          <w:b/>
          <w:color w:val="333333"/>
          <w:sz w:val="28"/>
          <w:szCs w:val="22"/>
        </w:rPr>
        <w:t>.  0</w:t>
      </w:r>
      <w:r w:rsidR="00E86D16">
        <w:rPr>
          <w:rFonts w:ascii="Arial" w:hAnsi="Arial" w:cs="Arial"/>
          <w:b/>
          <w:color w:val="333333"/>
          <w:sz w:val="28"/>
          <w:szCs w:val="22"/>
          <w:lang w:val="sq-AL"/>
        </w:rPr>
        <w:t>2</w:t>
      </w:r>
      <w:r w:rsidRPr="00B56190">
        <w:rPr>
          <w:rFonts w:ascii="Arial" w:hAnsi="Arial" w:cs="Arial"/>
          <w:b/>
          <w:color w:val="333333"/>
          <w:sz w:val="28"/>
          <w:szCs w:val="22"/>
        </w:rPr>
        <w:t>/20</w:t>
      </w:r>
      <w:r>
        <w:rPr>
          <w:rFonts w:ascii="Arial" w:hAnsi="Arial" w:cs="Arial"/>
          <w:b/>
          <w:color w:val="333333"/>
          <w:sz w:val="28"/>
          <w:szCs w:val="22"/>
          <w:lang w:val="sq-AL"/>
        </w:rPr>
        <w:t>2</w:t>
      </w:r>
      <w:r w:rsidR="00E86D16">
        <w:rPr>
          <w:rFonts w:ascii="Arial" w:hAnsi="Arial" w:cs="Arial"/>
          <w:b/>
          <w:color w:val="333333"/>
          <w:sz w:val="28"/>
          <w:szCs w:val="22"/>
          <w:lang w:val="sq-AL"/>
        </w:rPr>
        <w:t>4</w:t>
      </w:r>
    </w:p>
    <w:p w:rsidR="00E86D16" w:rsidRPr="00D76A05" w:rsidRDefault="00E86D16" w:rsidP="00E86D16">
      <w:pPr>
        <w:jc w:val="center"/>
        <w:rPr>
          <w:rFonts w:ascii="Arial" w:hAnsi="Arial" w:cs="Arial"/>
          <w:b/>
          <w:color w:val="333333"/>
          <w:sz w:val="20"/>
          <w:szCs w:val="22"/>
          <w:lang w:val="sq-AL"/>
        </w:rPr>
      </w:pPr>
      <w:r w:rsidRPr="00E86D16">
        <w:rPr>
          <w:rFonts w:ascii="StobiSerif Regular" w:hAnsi="StobiSerif Regular" w:cs="Arial"/>
          <w:b/>
          <w:color w:val="000000" w:themeColor="text1"/>
          <w:sz w:val="20"/>
          <w:szCs w:val="22"/>
          <w:lang w:val="sq-AL"/>
        </w:rPr>
        <w:t>PËR DHËNIE TË HAPËSIRËS AFARISTE ME QIRA</w:t>
      </w:r>
      <w:r w:rsidRPr="00E86D16">
        <w:rPr>
          <w:rFonts w:ascii="StobiSerif Regular" w:hAnsi="StobiSerif Regular" w:cs="Arial"/>
          <w:b/>
          <w:color w:val="333333"/>
          <w:sz w:val="22"/>
          <w:szCs w:val="22"/>
          <w:lang w:val="sq-AL"/>
        </w:rPr>
        <w:t xml:space="preserve"> </w:t>
      </w:r>
      <w:r w:rsidRPr="004749EE">
        <w:rPr>
          <w:rFonts w:ascii="StobiSerif Regular" w:hAnsi="StobiSerif Regular" w:cs="Arial"/>
          <w:b/>
          <w:color w:val="000000" w:themeColor="text1"/>
          <w:sz w:val="20"/>
          <w:szCs w:val="22"/>
          <w:lang w:val="sq-AL"/>
        </w:rPr>
        <w:t>PËRMES ANKANDIT ELEKTRONIK</w:t>
      </w:r>
      <w:r>
        <w:rPr>
          <w:rFonts w:ascii="StobiSerif Regular" w:hAnsi="StobiSerif Regular" w:cs="Arial"/>
          <w:b/>
          <w:color w:val="000000" w:themeColor="text1"/>
          <w:sz w:val="20"/>
          <w:szCs w:val="22"/>
          <w:lang w:val="sq-AL"/>
        </w:rPr>
        <w:t xml:space="preserve"> PUBLIK</w:t>
      </w:r>
    </w:p>
    <w:p w:rsidR="00E86D16" w:rsidRPr="00E86D16" w:rsidRDefault="00E86D16" w:rsidP="00E86D16">
      <w:pPr>
        <w:ind w:firstLine="426"/>
        <w:jc w:val="center"/>
        <w:rPr>
          <w:rFonts w:ascii="StobiSerif Regular" w:hAnsi="StobiSerif Regular" w:cs="Arial"/>
          <w:b/>
          <w:color w:val="333333"/>
          <w:sz w:val="22"/>
          <w:szCs w:val="22"/>
          <w:lang w:val="sq-AL"/>
        </w:rPr>
      </w:pPr>
      <w:bookmarkStart w:id="0" w:name="_GoBack"/>
      <w:bookmarkEnd w:id="0"/>
    </w:p>
    <w:p w:rsidR="00471FBC" w:rsidRPr="008D598A" w:rsidRDefault="00471FBC" w:rsidP="00471FBC">
      <w:pPr>
        <w:jc w:val="center"/>
        <w:rPr>
          <w:rFonts w:ascii="StobiSerif Regular" w:hAnsi="StobiSerif Regular" w:cs="Arial"/>
          <w:color w:val="333333"/>
          <w:sz w:val="20"/>
          <w:szCs w:val="22"/>
        </w:rPr>
      </w:pPr>
    </w:p>
    <w:p w:rsidR="00471FBC" w:rsidRPr="00471FBC" w:rsidRDefault="00471FBC" w:rsidP="00471FBC">
      <w:pPr>
        <w:rPr>
          <w:rFonts w:ascii="StobiSerif Regular" w:hAnsi="StobiSerif Regular" w:cs="Arial"/>
          <w:b/>
          <w:color w:val="333333"/>
          <w:sz w:val="22"/>
          <w:szCs w:val="22"/>
          <w:u w:val="single"/>
        </w:rPr>
      </w:pPr>
      <w:r w:rsidRPr="00471FBC">
        <w:rPr>
          <w:rFonts w:ascii="StobiSerif Regular" w:hAnsi="StobiSerif Regular" w:cs="Arial"/>
          <w:b/>
          <w:color w:val="333333"/>
          <w:sz w:val="22"/>
          <w:szCs w:val="22"/>
          <w:u w:val="single"/>
          <w:lang w:val="sq-AL"/>
        </w:rPr>
        <w:t xml:space="preserve">LËNDË E  ANKANDIT ELEKTRONIK PUBLIK  </w:t>
      </w:r>
    </w:p>
    <w:p w:rsidR="00471FBC" w:rsidRPr="00471FBC" w:rsidRDefault="00471FBC" w:rsidP="00471FBC">
      <w:pPr>
        <w:rPr>
          <w:rFonts w:ascii="Arial" w:hAnsi="Arial" w:cs="Arial"/>
          <w:b/>
          <w:color w:val="333333"/>
          <w:sz w:val="22"/>
          <w:szCs w:val="22"/>
          <w:u w:val="single"/>
        </w:rPr>
      </w:pPr>
    </w:p>
    <w:p w:rsidR="00471FBC" w:rsidRPr="00471FBC" w:rsidRDefault="00471FBC" w:rsidP="00471FBC">
      <w:pPr>
        <w:jc w:val="both"/>
        <w:rPr>
          <w:rFonts w:ascii="StobiSerif Regular" w:hAnsi="StobiSerif Regular" w:cs="Arial"/>
          <w:sz w:val="22"/>
          <w:szCs w:val="22"/>
          <w:lang w:val="sq-AL"/>
        </w:rPr>
      </w:pPr>
      <w:r w:rsidRPr="00471FBC">
        <w:rPr>
          <w:rFonts w:ascii="StobiSerif Regular" w:hAnsi="StobiSerif Regular" w:cs="Arial"/>
          <w:sz w:val="22"/>
          <w:szCs w:val="22"/>
          <w:lang w:val="sq-AL"/>
        </w:rPr>
        <w:t xml:space="preserve">Lëndë e ankandit elektronik publik është </w:t>
      </w:r>
      <w:r w:rsidRPr="00471FBC">
        <w:rPr>
          <w:rFonts w:ascii="StobiSerif Regular" w:hAnsi="StobiSerif Regular" w:cs="Arial"/>
          <w:b/>
          <w:sz w:val="22"/>
          <w:szCs w:val="22"/>
          <w:lang w:val="sq-AL"/>
        </w:rPr>
        <w:t>DHËNIA E HAPËSIRËS AFARISTE</w:t>
      </w:r>
      <w:r w:rsidRPr="00471FBC">
        <w:rPr>
          <w:rFonts w:ascii="StobiSerif Regular" w:hAnsi="StobiSerif Regular" w:cs="Arial"/>
          <w:sz w:val="22"/>
          <w:szCs w:val="22"/>
        </w:rPr>
        <w:t xml:space="preserve"> </w:t>
      </w:r>
      <w:r w:rsidRPr="00471FBC">
        <w:rPr>
          <w:rFonts w:ascii="StobiSerif Regular" w:hAnsi="StobiSerif Regular" w:cs="Arial"/>
          <w:b/>
          <w:sz w:val="22"/>
          <w:szCs w:val="22"/>
          <w:lang w:val="sq-AL"/>
        </w:rPr>
        <w:t>ME QIRA,</w:t>
      </w:r>
      <w:r w:rsidRPr="00471FBC">
        <w:rPr>
          <w:rFonts w:ascii="StobiSerif Regular" w:hAnsi="StobiSerif Regular" w:cs="Arial"/>
          <w:b/>
          <w:color w:val="333333"/>
          <w:sz w:val="22"/>
          <w:szCs w:val="22"/>
          <w:lang w:val="sq-AL"/>
        </w:rPr>
        <w:t xml:space="preserve"> </w:t>
      </w:r>
      <w:r w:rsidRPr="00471FBC">
        <w:rPr>
          <w:rFonts w:ascii="StobiSerif Regular" w:hAnsi="StobiSerif Regular" w:cs="Arial"/>
          <w:color w:val="333333"/>
          <w:sz w:val="22"/>
          <w:szCs w:val="22"/>
          <w:lang w:val="sq-AL"/>
        </w:rPr>
        <w:t xml:space="preserve">në </w:t>
      </w:r>
      <w:r w:rsidRPr="00471FBC">
        <w:rPr>
          <w:rFonts w:ascii="StobiSerif Regular" w:hAnsi="StobiSerif Regular" w:cs="Arial"/>
          <w:sz w:val="22"/>
          <w:szCs w:val="22"/>
          <w:lang w:val="sq-AL"/>
        </w:rPr>
        <w:t xml:space="preserve">pronësi apo e dhënë në përdorim të përhershëm Fondit të Sigurimit Pensional dhe Invalidor të Maqedonisë së Veriut në përputhje me pasqyrën tabelore e cila përmban të dhënat për hapësirën afariste; numrin e parcelës kadastrale, sipërfaqen e hapësirës afariste, adresën, çmimin total fillestar, garancinë bankare, afatin dhe kohën e dorëzimit të ankandit publik. </w:t>
      </w:r>
    </w:p>
    <w:p w:rsidR="00471FBC" w:rsidRPr="00471FBC" w:rsidRDefault="00471FBC" w:rsidP="00471FBC">
      <w:pPr>
        <w:jc w:val="both"/>
        <w:rPr>
          <w:rFonts w:ascii="Arial" w:hAnsi="Arial" w:cs="Arial"/>
          <w:sz w:val="22"/>
          <w:szCs w:val="22"/>
          <w:lang w:val="sq-AL"/>
        </w:rPr>
      </w:pPr>
    </w:p>
    <w:p w:rsidR="00471FBC" w:rsidRPr="00471FBC" w:rsidRDefault="00471FBC" w:rsidP="00471FBC">
      <w:pPr>
        <w:jc w:val="both"/>
        <w:rPr>
          <w:rFonts w:ascii="Arial" w:hAnsi="Arial" w:cs="Arial"/>
          <w:b/>
          <w:sz w:val="22"/>
          <w:szCs w:val="22"/>
          <w:lang w:val="sq-AL"/>
        </w:rPr>
      </w:pPr>
      <w:r w:rsidRPr="00471FBC">
        <w:rPr>
          <w:rFonts w:ascii="Arial" w:hAnsi="Arial" w:cs="Arial"/>
          <w:b/>
          <w:sz w:val="22"/>
          <w:szCs w:val="22"/>
          <w:lang w:val="sq-AL"/>
        </w:rPr>
        <w:t xml:space="preserve">Hapësira afariste nga pasqyra tabelore jepet për një periudhë prej 5 vjetësh dhe i njëjti solemnizohet në Noter në shpenzimet e ofertuesit më të volitshëm. </w:t>
      </w:r>
    </w:p>
    <w:p w:rsidR="00471FBC" w:rsidRPr="00471FBC" w:rsidRDefault="00471FBC" w:rsidP="00471FBC">
      <w:pPr>
        <w:jc w:val="both"/>
        <w:rPr>
          <w:rFonts w:ascii="Arial" w:hAnsi="Arial" w:cs="Arial"/>
          <w:b/>
          <w:sz w:val="22"/>
          <w:szCs w:val="22"/>
          <w:lang w:val="sq-AL"/>
        </w:rPr>
      </w:pPr>
    </w:p>
    <w:p w:rsidR="00471FBC" w:rsidRPr="00471FBC" w:rsidRDefault="00471FBC" w:rsidP="00471FBC">
      <w:pPr>
        <w:jc w:val="both"/>
        <w:rPr>
          <w:rFonts w:ascii="Arial" w:hAnsi="Arial" w:cs="Arial"/>
          <w:b/>
          <w:color w:val="333333"/>
          <w:sz w:val="22"/>
          <w:szCs w:val="22"/>
          <w:lang w:val="sq-AL"/>
        </w:rPr>
      </w:pPr>
      <w:r w:rsidRPr="00471FBC">
        <w:rPr>
          <w:rFonts w:ascii="Arial" w:hAnsi="Arial" w:cs="Arial"/>
          <w:b/>
          <w:color w:val="333333"/>
          <w:sz w:val="22"/>
          <w:szCs w:val="22"/>
          <w:lang w:val="sq-AL"/>
        </w:rPr>
        <w:t xml:space="preserve">Hapësira afariste e nënvizuar në pasqyrën tabelore nuk mundet që të përdoret për veprimtari e cila paraqet pengesë në qëndrim përkatësisht banimin e qiramarrësve (pensionistëve) në shtëpitë e pensionistëve. </w:t>
      </w:r>
      <w:r w:rsidR="00E86D16">
        <w:rPr>
          <w:rFonts w:ascii="Arial" w:hAnsi="Arial" w:cs="Arial"/>
          <w:b/>
          <w:color w:val="333333"/>
          <w:sz w:val="22"/>
          <w:szCs w:val="22"/>
          <w:lang w:val="sq-AL"/>
        </w:rPr>
        <w:t xml:space="preserve">Për </w:t>
      </w:r>
      <w:r w:rsidRPr="00471FBC">
        <w:rPr>
          <w:rFonts w:ascii="Arial" w:hAnsi="Arial" w:cs="Arial"/>
          <w:b/>
          <w:color w:val="333333"/>
          <w:sz w:val="22"/>
          <w:szCs w:val="22"/>
          <w:lang w:val="sq-AL"/>
        </w:rPr>
        <w:t>kët</w:t>
      </w:r>
      <w:r w:rsidR="00E86D16">
        <w:rPr>
          <w:rFonts w:ascii="Arial" w:hAnsi="Arial" w:cs="Arial"/>
          <w:b/>
          <w:color w:val="333333"/>
          <w:sz w:val="22"/>
          <w:szCs w:val="22"/>
          <w:lang w:val="sq-AL"/>
        </w:rPr>
        <w:t>o</w:t>
      </w:r>
      <w:r w:rsidRPr="00471FBC">
        <w:rPr>
          <w:rFonts w:ascii="Arial" w:hAnsi="Arial" w:cs="Arial"/>
          <w:b/>
          <w:color w:val="333333"/>
          <w:sz w:val="22"/>
          <w:szCs w:val="22"/>
          <w:lang w:val="sq-AL"/>
        </w:rPr>
        <w:t xml:space="preserve"> arsye ofruesi duhet që të specifikojë veprimtarinë të cilën do ta kishte ushtruar në hapësirën afariste. </w:t>
      </w:r>
    </w:p>
    <w:p w:rsidR="00471FBC" w:rsidRPr="00471FBC" w:rsidRDefault="00471FBC" w:rsidP="00471FBC">
      <w:pPr>
        <w:tabs>
          <w:tab w:val="left" w:pos="284"/>
        </w:tabs>
        <w:jc w:val="both"/>
        <w:rPr>
          <w:rFonts w:ascii="Arial" w:hAnsi="Arial" w:cs="Arial"/>
          <w:b/>
          <w:sz w:val="22"/>
          <w:szCs w:val="22"/>
        </w:rPr>
      </w:pPr>
    </w:p>
    <w:p w:rsidR="00471FBC" w:rsidRPr="00471FBC" w:rsidRDefault="00471FBC" w:rsidP="00471FBC">
      <w:pPr>
        <w:jc w:val="both"/>
        <w:rPr>
          <w:rFonts w:ascii="Arial" w:hAnsi="Arial" w:cs="Arial"/>
          <w:sz w:val="22"/>
          <w:szCs w:val="22"/>
        </w:rPr>
      </w:pPr>
    </w:p>
    <w:p w:rsidR="00B56190" w:rsidRPr="000E5B90" w:rsidRDefault="00B56190" w:rsidP="0008522E">
      <w:pPr>
        <w:jc w:val="both"/>
        <w:rPr>
          <w:rFonts w:ascii="Arial" w:hAnsi="Arial" w:cs="Arial"/>
          <w:sz w:val="20"/>
          <w:szCs w:val="22"/>
        </w:rPr>
      </w:pPr>
    </w:p>
    <w:p w:rsidR="003100C0" w:rsidRPr="000E5B90" w:rsidRDefault="003100C0" w:rsidP="00EC6E96">
      <w:pPr>
        <w:ind w:firstLine="426"/>
        <w:jc w:val="center"/>
        <w:rPr>
          <w:rFonts w:ascii="Arial" w:hAnsi="Arial" w:cs="Arial"/>
          <w:b/>
          <w:sz w:val="22"/>
          <w:szCs w:val="20"/>
        </w:rPr>
      </w:pPr>
    </w:p>
    <w:p w:rsidR="00F2354A" w:rsidRPr="000E5B90" w:rsidRDefault="00F2354A" w:rsidP="00F45434">
      <w:pPr>
        <w:jc w:val="both"/>
        <w:rPr>
          <w:rFonts w:ascii="Arial" w:hAnsi="Arial" w:cs="Arial"/>
          <w:sz w:val="22"/>
        </w:rPr>
      </w:pPr>
    </w:p>
    <w:tbl>
      <w:tblPr>
        <w:tblW w:w="148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1980"/>
        <w:gridCol w:w="2250"/>
        <w:gridCol w:w="2340"/>
        <w:gridCol w:w="720"/>
        <w:gridCol w:w="1530"/>
        <w:gridCol w:w="1440"/>
        <w:gridCol w:w="1572"/>
        <w:gridCol w:w="1308"/>
        <w:gridCol w:w="1080"/>
      </w:tblGrid>
      <w:tr w:rsidR="00E86D16" w:rsidRPr="00CF27A7" w:rsidTr="00C94459">
        <w:trPr>
          <w:cantSplit/>
          <w:trHeight w:val="1979"/>
        </w:trPr>
        <w:tc>
          <w:tcPr>
            <w:tcW w:w="630" w:type="dxa"/>
            <w:shd w:val="clear" w:color="auto" w:fill="D9D9D9" w:themeFill="background1" w:themeFillShade="D9"/>
          </w:tcPr>
          <w:p w:rsidR="00E86D16" w:rsidRPr="00FE2B7E" w:rsidRDefault="00E86D16" w:rsidP="00E86D16">
            <w:pPr>
              <w:jc w:val="center"/>
              <w:rPr>
                <w:rFonts w:ascii="StobiSerif Regular" w:hAnsi="StobiSerif Regular" w:cs="Arial"/>
                <w:b/>
                <w:sz w:val="18"/>
                <w:szCs w:val="22"/>
              </w:rPr>
            </w:pPr>
          </w:p>
          <w:p w:rsidR="00E86D16" w:rsidRPr="00FE2B7E" w:rsidRDefault="00E86D16" w:rsidP="00E86D16">
            <w:pPr>
              <w:jc w:val="center"/>
              <w:rPr>
                <w:rFonts w:ascii="StobiSerif Regular" w:hAnsi="StobiSerif Regular" w:cs="Arial"/>
                <w:b/>
                <w:sz w:val="18"/>
                <w:szCs w:val="22"/>
              </w:rPr>
            </w:pPr>
          </w:p>
          <w:p w:rsidR="00E86D16" w:rsidRPr="00FE2B7E" w:rsidRDefault="00E86D16" w:rsidP="00E86D16">
            <w:pPr>
              <w:jc w:val="center"/>
              <w:rPr>
                <w:rFonts w:ascii="StobiSerif Regular" w:hAnsi="StobiSerif Regular" w:cs="Arial"/>
                <w:b/>
                <w:sz w:val="18"/>
                <w:szCs w:val="22"/>
              </w:rPr>
            </w:pPr>
          </w:p>
          <w:p w:rsidR="00E86D16" w:rsidRPr="00FE2B7E" w:rsidRDefault="00E86D16" w:rsidP="00E86D16">
            <w:pPr>
              <w:jc w:val="center"/>
              <w:rPr>
                <w:rFonts w:ascii="StobiSerif Regular" w:hAnsi="StobiSerif Regular" w:cs="Arial"/>
                <w:b/>
                <w:sz w:val="18"/>
                <w:lang w:val="sq-AL"/>
              </w:rPr>
            </w:pPr>
            <w:r w:rsidRPr="00FE2B7E">
              <w:rPr>
                <w:rFonts w:ascii="StobiSerif Regular" w:hAnsi="StobiSerif Regular" w:cs="Arial"/>
                <w:b/>
                <w:sz w:val="18"/>
                <w:szCs w:val="22"/>
                <w:lang w:val="sq-AL"/>
              </w:rPr>
              <w:t>Nr.R.</w:t>
            </w:r>
            <w:r>
              <w:rPr>
                <w:rFonts w:ascii="StobiSerif Regular" w:hAnsi="StobiSerif Regular" w:cs="Arial"/>
                <w:b/>
                <w:sz w:val="18"/>
                <w:szCs w:val="22"/>
                <w:lang w:val="sq-AL"/>
              </w:rPr>
              <w:t xml:space="preserve"> i auksionit</w:t>
            </w:r>
          </w:p>
        </w:tc>
        <w:tc>
          <w:tcPr>
            <w:tcW w:w="1980" w:type="dxa"/>
            <w:shd w:val="clear" w:color="auto" w:fill="D9D9D9" w:themeFill="background1" w:themeFillShade="D9"/>
          </w:tcPr>
          <w:p w:rsidR="00E86D16" w:rsidRPr="00FE2B7E" w:rsidRDefault="00E86D16" w:rsidP="00E86D16">
            <w:pPr>
              <w:jc w:val="center"/>
              <w:rPr>
                <w:rFonts w:ascii="StobiSerif Regular" w:hAnsi="StobiSerif Regular" w:cs="Arial"/>
                <w:b/>
                <w:sz w:val="18"/>
                <w:szCs w:val="22"/>
              </w:rPr>
            </w:pPr>
          </w:p>
          <w:p w:rsidR="00E86D16" w:rsidRPr="00FE2B7E" w:rsidRDefault="00E86D16" w:rsidP="00E86D16">
            <w:pPr>
              <w:jc w:val="center"/>
              <w:rPr>
                <w:rFonts w:ascii="StobiSerif Regular" w:hAnsi="StobiSerif Regular" w:cs="Arial"/>
                <w:b/>
                <w:sz w:val="18"/>
                <w:szCs w:val="22"/>
              </w:rPr>
            </w:pPr>
          </w:p>
          <w:p w:rsidR="00E86D16" w:rsidRPr="00FE2B7E" w:rsidRDefault="00E86D16" w:rsidP="00E86D16">
            <w:pPr>
              <w:jc w:val="center"/>
              <w:rPr>
                <w:rFonts w:ascii="StobiSerif Regular" w:hAnsi="StobiSerif Regular" w:cs="Arial"/>
                <w:b/>
                <w:sz w:val="18"/>
                <w:lang w:val="sq-AL"/>
              </w:rPr>
            </w:pPr>
            <w:r w:rsidRPr="00FE2B7E">
              <w:rPr>
                <w:rFonts w:ascii="StobiSerif Regular" w:hAnsi="StobiSerif Regular" w:cs="Arial"/>
                <w:b/>
                <w:sz w:val="18"/>
                <w:szCs w:val="22"/>
                <w:lang w:val="sq-AL"/>
              </w:rPr>
              <w:t>Numri i parcelës kadastrale</w:t>
            </w:r>
            <w:r w:rsidRPr="00FE2B7E">
              <w:rPr>
                <w:rFonts w:ascii="StobiSerif Regular" w:hAnsi="StobiSerif Regular" w:cs="Arial"/>
                <w:b/>
                <w:sz w:val="18"/>
                <w:szCs w:val="22"/>
              </w:rPr>
              <w:t xml:space="preserve">, </w:t>
            </w:r>
            <w:r w:rsidRPr="00FE2B7E">
              <w:rPr>
                <w:rFonts w:ascii="StobiSerif Regular" w:hAnsi="StobiSerif Regular" w:cs="Arial"/>
                <w:b/>
                <w:sz w:val="18"/>
                <w:szCs w:val="22"/>
                <w:lang w:val="sq-AL"/>
              </w:rPr>
              <w:t>Komuna kadastrale dhe Fletëpronësia</w:t>
            </w:r>
          </w:p>
        </w:tc>
        <w:tc>
          <w:tcPr>
            <w:tcW w:w="2250" w:type="dxa"/>
            <w:shd w:val="clear" w:color="auto" w:fill="D9D9D9" w:themeFill="background1" w:themeFillShade="D9"/>
          </w:tcPr>
          <w:p w:rsidR="00E86D16" w:rsidRPr="00FE2B7E" w:rsidRDefault="00E86D16" w:rsidP="00E86D16">
            <w:pPr>
              <w:jc w:val="center"/>
              <w:rPr>
                <w:rFonts w:ascii="StobiSerif Regular" w:hAnsi="StobiSerif Regular" w:cs="Arial"/>
                <w:b/>
                <w:sz w:val="18"/>
              </w:rPr>
            </w:pPr>
          </w:p>
          <w:p w:rsidR="00E86D16" w:rsidRPr="00FE2B7E" w:rsidRDefault="00E86D16" w:rsidP="00E86D16">
            <w:pPr>
              <w:jc w:val="center"/>
              <w:rPr>
                <w:rFonts w:ascii="StobiSerif Regular" w:hAnsi="StobiSerif Regular" w:cs="Arial"/>
                <w:b/>
                <w:sz w:val="18"/>
              </w:rPr>
            </w:pPr>
          </w:p>
          <w:p w:rsidR="00E86D16" w:rsidRPr="00FE2B7E" w:rsidRDefault="00E86D16" w:rsidP="00E86D16">
            <w:pPr>
              <w:jc w:val="center"/>
              <w:rPr>
                <w:rFonts w:ascii="StobiSerif Regular" w:hAnsi="StobiSerif Regular" w:cs="Arial"/>
                <w:b/>
                <w:sz w:val="18"/>
                <w:lang w:val="sq-AL"/>
              </w:rPr>
            </w:pPr>
            <w:r w:rsidRPr="00FE2B7E">
              <w:rPr>
                <w:rFonts w:ascii="StobiSerif Regular" w:hAnsi="StobiSerif Regular" w:cs="Arial"/>
                <w:b/>
                <w:sz w:val="18"/>
                <w:lang w:val="sq-AL"/>
              </w:rPr>
              <w:t>Qyteti, Komuna, adresa</w:t>
            </w:r>
          </w:p>
        </w:tc>
        <w:tc>
          <w:tcPr>
            <w:tcW w:w="2340" w:type="dxa"/>
            <w:shd w:val="clear" w:color="auto" w:fill="D9D9D9" w:themeFill="background1" w:themeFillShade="D9"/>
          </w:tcPr>
          <w:p w:rsidR="00E86D16" w:rsidRPr="00FE2B7E" w:rsidRDefault="00E86D16" w:rsidP="00E86D16">
            <w:pPr>
              <w:jc w:val="center"/>
              <w:rPr>
                <w:rFonts w:ascii="StobiSerif Regular" w:hAnsi="StobiSerif Regular" w:cs="Arial"/>
                <w:b/>
                <w:sz w:val="18"/>
                <w:szCs w:val="22"/>
                <w:lang w:val="sq-AL"/>
              </w:rPr>
            </w:pPr>
          </w:p>
          <w:p w:rsidR="00E86D16" w:rsidRPr="00FE2B7E" w:rsidRDefault="00E86D16" w:rsidP="00E86D16">
            <w:pPr>
              <w:jc w:val="center"/>
              <w:rPr>
                <w:rFonts w:ascii="StobiSerif Regular" w:hAnsi="StobiSerif Regular" w:cs="Arial"/>
                <w:b/>
                <w:sz w:val="18"/>
                <w:szCs w:val="22"/>
                <w:lang w:val="sq-AL"/>
              </w:rPr>
            </w:pPr>
          </w:p>
          <w:p w:rsidR="00E86D16" w:rsidRPr="00FE2B7E" w:rsidRDefault="00E86D16" w:rsidP="00E86D16">
            <w:pPr>
              <w:jc w:val="center"/>
              <w:rPr>
                <w:rFonts w:ascii="StobiSerif Regular" w:hAnsi="StobiSerif Regular" w:cs="Arial"/>
                <w:b/>
                <w:sz w:val="18"/>
                <w:szCs w:val="22"/>
                <w:lang w:val="sq-AL"/>
              </w:rPr>
            </w:pPr>
          </w:p>
          <w:p w:rsidR="00E86D16" w:rsidRPr="00FE2B7E" w:rsidRDefault="00E86D16" w:rsidP="00E86D16">
            <w:pPr>
              <w:jc w:val="center"/>
              <w:rPr>
                <w:rFonts w:ascii="Arial" w:hAnsi="Arial" w:cs="Arial"/>
                <w:b/>
                <w:sz w:val="18"/>
                <w:lang w:val="sq-AL"/>
              </w:rPr>
            </w:pPr>
            <w:r w:rsidRPr="00FE2B7E">
              <w:rPr>
                <w:rFonts w:ascii="StobiSerif Regular" w:hAnsi="StobiSerif Regular" w:cs="Arial"/>
                <w:b/>
                <w:sz w:val="18"/>
                <w:szCs w:val="22"/>
                <w:lang w:val="sq-AL"/>
              </w:rPr>
              <w:t xml:space="preserve">Përshkrim i hapësirës </w:t>
            </w:r>
            <w:r w:rsidRPr="00B16715">
              <w:rPr>
                <w:rFonts w:ascii="StobiSerif Regular" w:hAnsi="StobiSerif Regular" w:cs="Arial"/>
                <w:b/>
                <w:sz w:val="18"/>
                <w:szCs w:val="22"/>
                <w:lang w:val="sq-AL"/>
              </w:rPr>
              <w:t>afariste</w:t>
            </w:r>
          </w:p>
        </w:tc>
        <w:tc>
          <w:tcPr>
            <w:tcW w:w="720" w:type="dxa"/>
            <w:shd w:val="clear" w:color="auto" w:fill="D9D9D9" w:themeFill="background1" w:themeFillShade="D9"/>
            <w:textDirection w:val="btLr"/>
          </w:tcPr>
          <w:p w:rsidR="00E86D16" w:rsidRPr="00F92DBA" w:rsidRDefault="00E86D16" w:rsidP="00E86D16">
            <w:pPr>
              <w:ind w:left="113" w:right="113"/>
              <w:jc w:val="center"/>
              <w:rPr>
                <w:rFonts w:ascii="Arial" w:hAnsi="Arial" w:cs="Arial"/>
                <w:b/>
                <w:sz w:val="18"/>
              </w:rPr>
            </w:pPr>
            <w:r w:rsidRPr="00B16715">
              <w:rPr>
                <w:rFonts w:ascii="StobiSerif Regular" w:hAnsi="StobiSerif Regular" w:cs="Arial"/>
                <w:b/>
                <w:sz w:val="18"/>
                <w:szCs w:val="22"/>
                <w:lang w:val="sq-AL"/>
              </w:rPr>
              <w:t>Sipërfaqja  М2</w:t>
            </w:r>
          </w:p>
        </w:tc>
        <w:tc>
          <w:tcPr>
            <w:tcW w:w="1530" w:type="dxa"/>
            <w:shd w:val="clear" w:color="auto" w:fill="D9D9D9" w:themeFill="background1" w:themeFillShade="D9"/>
            <w:textDirection w:val="btLr"/>
          </w:tcPr>
          <w:p w:rsidR="00E86D16" w:rsidRPr="00F92DBA" w:rsidRDefault="00E86D16" w:rsidP="00E86D16">
            <w:pPr>
              <w:ind w:left="113" w:right="113"/>
              <w:jc w:val="center"/>
              <w:rPr>
                <w:rFonts w:ascii="Arial" w:hAnsi="Arial" w:cs="Arial"/>
                <w:b/>
                <w:sz w:val="18"/>
              </w:rPr>
            </w:pPr>
            <w:r w:rsidRPr="00FE2B7E">
              <w:rPr>
                <w:rFonts w:ascii="StobiSerif Regular" w:hAnsi="StobiSerif Regular" w:cs="Arial"/>
                <w:b/>
                <w:sz w:val="18"/>
                <w:lang w:val="sq-AL"/>
              </w:rPr>
              <w:t xml:space="preserve">Çmimi total fillestar  në denatë </w:t>
            </w:r>
            <w:r w:rsidRPr="00FE2B7E">
              <w:rPr>
                <w:rFonts w:ascii="StobiSerif Regular" w:hAnsi="StobiSerif Regular" w:cs="Arial"/>
                <w:b/>
                <w:sz w:val="18"/>
              </w:rPr>
              <w:t xml:space="preserve"> (</w:t>
            </w:r>
            <w:r w:rsidRPr="00FE2B7E">
              <w:rPr>
                <w:rFonts w:ascii="StobiSerif Regular" w:hAnsi="StobiSerif Regular" w:cs="Arial"/>
                <w:b/>
                <w:sz w:val="18"/>
                <w:lang w:val="sq-AL"/>
              </w:rPr>
              <w:t>vlera e parashikuar e tregut)</w:t>
            </w:r>
            <w:r w:rsidRPr="00FE2B7E">
              <w:rPr>
                <w:rFonts w:ascii="StobiSerif Regular" w:hAnsi="StobiSerif Regular" w:cs="Arial"/>
                <w:b/>
                <w:sz w:val="18"/>
              </w:rPr>
              <w:t xml:space="preserve">  </w:t>
            </w:r>
            <w:r w:rsidRPr="00FE2B7E">
              <w:rPr>
                <w:rFonts w:ascii="StobiSerif Regular" w:hAnsi="StobiSerif Regular" w:cs="Arial"/>
                <w:b/>
                <w:sz w:val="18"/>
                <w:lang w:val="sq-AL"/>
              </w:rPr>
              <w:t>pa  TVSH</w:t>
            </w:r>
          </w:p>
        </w:tc>
        <w:tc>
          <w:tcPr>
            <w:tcW w:w="1440" w:type="dxa"/>
            <w:shd w:val="clear" w:color="auto" w:fill="D9D9D9" w:themeFill="background1" w:themeFillShade="D9"/>
            <w:textDirection w:val="btLr"/>
          </w:tcPr>
          <w:p w:rsidR="00E86D16" w:rsidRPr="00F92DBA" w:rsidRDefault="00E86D16" w:rsidP="00E86D16">
            <w:pPr>
              <w:ind w:left="113" w:right="113"/>
              <w:jc w:val="center"/>
              <w:rPr>
                <w:rFonts w:ascii="Arial" w:hAnsi="Arial" w:cs="Arial"/>
                <w:b/>
                <w:sz w:val="18"/>
              </w:rPr>
            </w:pPr>
            <w:r>
              <w:rPr>
                <w:rFonts w:ascii="Arial" w:hAnsi="Arial" w:cs="Arial"/>
                <w:b/>
                <w:sz w:val="18"/>
                <w:lang w:val="sq-AL"/>
              </w:rPr>
              <w:t>Vëera totale e vlerësuar në hapësirën afariste në denarë</w:t>
            </w:r>
          </w:p>
        </w:tc>
        <w:tc>
          <w:tcPr>
            <w:tcW w:w="1572" w:type="dxa"/>
            <w:shd w:val="clear" w:color="auto" w:fill="D9D9D9" w:themeFill="background1" w:themeFillShade="D9"/>
          </w:tcPr>
          <w:p w:rsidR="00E86D16" w:rsidRPr="00F92DBA" w:rsidRDefault="00E86D16" w:rsidP="00E86D16">
            <w:pPr>
              <w:jc w:val="center"/>
              <w:rPr>
                <w:rFonts w:ascii="Arial" w:hAnsi="Arial" w:cs="Arial"/>
                <w:b/>
                <w:sz w:val="18"/>
              </w:rPr>
            </w:pPr>
            <w:r>
              <w:rPr>
                <w:rFonts w:ascii="Arial" w:hAnsi="Arial" w:cs="Arial"/>
                <w:b/>
                <w:sz w:val="18"/>
                <w:lang w:val="sq-AL"/>
              </w:rPr>
              <w:t>Garanci bankare për seriozitetin e ofruesit në denarë</w:t>
            </w:r>
            <w:r w:rsidRPr="00F92DBA">
              <w:rPr>
                <w:rFonts w:ascii="Arial" w:hAnsi="Arial" w:cs="Arial"/>
                <w:b/>
                <w:sz w:val="18"/>
              </w:rPr>
              <w:t xml:space="preserve">, 2% </w:t>
            </w:r>
            <w:r>
              <w:rPr>
                <w:rFonts w:ascii="Arial" w:hAnsi="Arial" w:cs="Arial"/>
                <w:b/>
                <w:sz w:val="18"/>
                <w:lang w:val="sq-AL"/>
              </w:rPr>
              <w:t>nga vlera totale e vlerësuar</w:t>
            </w:r>
          </w:p>
        </w:tc>
        <w:tc>
          <w:tcPr>
            <w:tcW w:w="1308" w:type="dxa"/>
            <w:shd w:val="clear" w:color="auto" w:fill="D9D9D9" w:themeFill="background1" w:themeFillShade="D9"/>
          </w:tcPr>
          <w:p w:rsidR="00E86D16" w:rsidRDefault="00E86D16" w:rsidP="00E86D16">
            <w:pPr>
              <w:jc w:val="center"/>
              <w:rPr>
                <w:rFonts w:ascii="Arial" w:hAnsi="Arial" w:cs="Arial"/>
                <w:b/>
                <w:sz w:val="18"/>
              </w:rPr>
            </w:pPr>
          </w:p>
          <w:p w:rsidR="00E86D16" w:rsidRPr="00F92DBA" w:rsidRDefault="00E86D16" w:rsidP="00E86D16">
            <w:pPr>
              <w:jc w:val="center"/>
              <w:rPr>
                <w:rFonts w:ascii="Arial" w:hAnsi="Arial" w:cs="Arial"/>
                <w:b/>
                <w:sz w:val="18"/>
                <w:szCs w:val="22"/>
              </w:rPr>
            </w:pPr>
            <w:r>
              <w:rPr>
                <w:rFonts w:ascii="Arial" w:hAnsi="Arial" w:cs="Arial"/>
                <w:b/>
                <w:sz w:val="18"/>
                <w:lang w:val="sq-AL"/>
              </w:rPr>
              <w:t xml:space="preserve">Afati i për parashtrimin e fletëparaqitjes për pjesëmarrje në ankand publik </w:t>
            </w:r>
          </w:p>
        </w:tc>
        <w:tc>
          <w:tcPr>
            <w:tcW w:w="1080" w:type="dxa"/>
            <w:shd w:val="clear" w:color="auto" w:fill="D9D9D9" w:themeFill="background1" w:themeFillShade="D9"/>
          </w:tcPr>
          <w:p w:rsidR="00E86D16" w:rsidRPr="00F92DBA" w:rsidRDefault="00E86D16" w:rsidP="00E86D16">
            <w:pPr>
              <w:jc w:val="center"/>
              <w:rPr>
                <w:rFonts w:ascii="Arial" w:hAnsi="Arial" w:cs="Arial"/>
                <w:b/>
                <w:sz w:val="18"/>
                <w:szCs w:val="22"/>
              </w:rPr>
            </w:pPr>
            <w:r w:rsidRPr="00FE2B7E">
              <w:rPr>
                <w:rFonts w:ascii="StobiSerif Regular" w:hAnsi="StobiSerif Regular" w:cs="Arial"/>
                <w:b/>
                <w:sz w:val="18"/>
                <w:szCs w:val="22"/>
                <w:lang w:val="sq-AL"/>
              </w:rPr>
              <w:t>Koha e fillimit të ankandit publik</w:t>
            </w:r>
          </w:p>
        </w:tc>
      </w:tr>
      <w:tr w:rsidR="00E86D16" w:rsidRPr="00CF27A7" w:rsidTr="00C94459">
        <w:trPr>
          <w:trHeight w:val="224"/>
        </w:trPr>
        <w:tc>
          <w:tcPr>
            <w:tcW w:w="630" w:type="dxa"/>
          </w:tcPr>
          <w:p w:rsidR="00E86D16" w:rsidRPr="00F92DBA" w:rsidRDefault="00E86D16" w:rsidP="00E86D16">
            <w:pPr>
              <w:jc w:val="center"/>
              <w:rPr>
                <w:rFonts w:ascii="Arial" w:hAnsi="Arial" w:cs="Arial"/>
                <w:sz w:val="18"/>
              </w:rPr>
            </w:pPr>
            <w:r w:rsidRPr="00F92DBA">
              <w:rPr>
                <w:rFonts w:ascii="Arial" w:hAnsi="Arial" w:cs="Arial"/>
                <w:sz w:val="18"/>
                <w:szCs w:val="22"/>
              </w:rPr>
              <w:t>1</w:t>
            </w:r>
          </w:p>
        </w:tc>
        <w:tc>
          <w:tcPr>
            <w:tcW w:w="1980" w:type="dxa"/>
          </w:tcPr>
          <w:p w:rsidR="00E86D16" w:rsidRPr="00F92DBA" w:rsidRDefault="00E86D16" w:rsidP="00E86D16">
            <w:pPr>
              <w:jc w:val="center"/>
              <w:rPr>
                <w:rFonts w:ascii="Arial" w:hAnsi="Arial" w:cs="Arial"/>
                <w:sz w:val="18"/>
              </w:rPr>
            </w:pPr>
            <w:r w:rsidRPr="00F92DBA">
              <w:rPr>
                <w:rFonts w:ascii="Arial" w:hAnsi="Arial" w:cs="Arial"/>
                <w:sz w:val="18"/>
                <w:szCs w:val="22"/>
              </w:rPr>
              <w:t>2</w:t>
            </w:r>
          </w:p>
        </w:tc>
        <w:tc>
          <w:tcPr>
            <w:tcW w:w="2250" w:type="dxa"/>
          </w:tcPr>
          <w:p w:rsidR="00E86D16" w:rsidRPr="00F92DBA" w:rsidRDefault="00E86D16" w:rsidP="00E86D16">
            <w:pPr>
              <w:jc w:val="center"/>
              <w:rPr>
                <w:rFonts w:ascii="Arial" w:hAnsi="Arial" w:cs="Arial"/>
                <w:sz w:val="18"/>
              </w:rPr>
            </w:pPr>
            <w:r w:rsidRPr="00F92DBA">
              <w:rPr>
                <w:rFonts w:ascii="Arial" w:hAnsi="Arial" w:cs="Arial"/>
                <w:sz w:val="18"/>
                <w:szCs w:val="22"/>
              </w:rPr>
              <w:t>3</w:t>
            </w:r>
          </w:p>
        </w:tc>
        <w:tc>
          <w:tcPr>
            <w:tcW w:w="2340" w:type="dxa"/>
          </w:tcPr>
          <w:p w:rsidR="00E86D16" w:rsidRPr="00F92DBA" w:rsidRDefault="00E86D16" w:rsidP="00E86D16">
            <w:pPr>
              <w:jc w:val="center"/>
              <w:rPr>
                <w:rFonts w:ascii="Arial" w:hAnsi="Arial" w:cs="Arial"/>
                <w:sz w:val="18"/>
              </w:rPr>
            </w:pPr>
            <w:r w:rsidRPr="00F92DBA">
              <w:rPr>
                <w:rFonts w:ascii="Arial" w:hAnsi="Arial" w:cs="Arial"/>
                <w:sz w:val="18"/>
                <w:szCs w:val="22"/>
              </w:rPr>
              <w:t>4</w:t>
            </w:r>
          </w:p>
        </w:tc>
        <w:tc>
          <w:tcPr>
            <w:tcW w:w="720" w:type="dxa"/>
          </w:tcPr>
          <w:p w:rsidR="00E86D16" w:rsidRPr="00F92DBA" w:rsidRDefault="00E86D16" w:rsidP="00E86D16">
            <w:pPr>
              <w:jc w:val="center"/>
              <w:rPr>
                <w:rFonts w:ascii="Arial" w:hAnsi="Arial" w:cs="Arial"/>
                <w:sz w:val="18"/>
              </w:rPr>
            </w:pPr>
            <w:r w:rsidRPr="00F92DBA">
              <w:rPr>
                <w:rFonts w:ascii="Arial" w:hAnsi="Arial" w:cs="Arial"/>
                <w:sz w:val="18"/>
                <w:szCs w:val="22"/>
              </w:rPr>
              <w:t>5</w:t>
            </w:r>
          </w:p>
        </w:tc>
        <w:tc>
          <w:tcPr>
            <w:tcW w:w="1530" w:type="dxa"/>
          </w:tcPr>
          <w:p w:rsidR="00E86D16" w:rsidRPr="00F92DBA" w:rsidRDefault="00E86D16" w:rsidP="00E86D16">
            <w:pPr>
              <w:jc w:val="center"/>
              <w:rPr>
                <w:rFonts w:ascii="Arial" w:hAnsi="Arial" w:cs="Arial"/>
                <w:sz w:val="18"/>
              </w:rPr>
            </w:pPr>
            <w:r w:rsidRPr="00F92DBA">
              <w:rPr>
                <w:rFonts w:ascii="Arial" w:hAnsi="Arial" w:cs="Arial"/>
                <w:sz w:val="18"/>
                <w:szCs w:val="22"/>
              </w:rPr>
              <w:t>6</w:t>
            </w:r>
          </w:p>
        </w:tc>
        <w:tc>
          <w:tcPr>
            <w:tcW w:w="1440" w:type="dxa"/>
          </w:tcPr>
          <w:p w:rsidR="00E86D16" w:rsidRPr="00F92DBA" w:rsidRDefault="00E86D16" w:rsidP="00E86D16">
            <w:pPr>
              <w:jc w:val="center"/>
              <w:rPr>
                <w:rFonts w:ascii="Arial" w:hAnsi="Arial" w:cs="Arial"/>
                <w:sz w:val="18"/>
                <w:szCs w:val="22"/>
              </w:rPr>
            </w:pPr>
            <w:r w:rsidRPr="00F92DBA">
              <w:rPr>
                <w:rFonts w:ascii="Arial" w:hAnsi="Arial" w:cs="Arial"/>
                <w:sz w:val="18"/>
                <w:szCs w:val="22"/>
              </w:rPr>
              <w:t>7</w:t>
            </w:r>
          </w:p>
        </w:tc>
        <w:tc>
          <w:tcPr>
            <w:tcW w:w="1572" w:type="dxa"/>
          </w:tcPr>
          <w:p w:rsidR="00E86D16" w:rsidRPr="00F92DBA" w:rsidRDefault="00E86D16" w:rsidP="00E86D16">
            <w:pPr>
              <w:jc w:val="center"/>
              <w:rPr>
                <w:rFonts w:ascii="Arial" w:hAnsi="Arial" w:cs="Arial"/>
                <w:sz w:val="18"/>
              </w:rPr>
            </w:pPr>
            <w:r w:rsidRPr="00F92DBA">
              <w:rPr>
                <w:rFonts w:ascii="Arial" w:hAnsi="Arial" w:cs="Arial"/>
                <w:sz w:val="18"/>
                <w:szCs w:val="22"/>
              </w:rPr>
              <w:t>8</w:t>
            </w:r>
          </w:p>
        </w:tc>
        <w:tc>
          <w:tcPr>
            <w:tcW w:w="1308" w:type="dxa"/>
          </w:tcPr>
          <w:p w:rsidR="00E86D16" w:rsidRPr="00F92DBA" w:rsidRDefault="00E86D16" w:rsidP="00E86D16">
            <w:pPr>
              <w:jc w:val="center"/>
              <w:rPr>
                <w:rFonts w:ascii="Arial" w:hAnsi="Arial" w:cs="Arial"/>
                <w:sz w:val="18"/>
                <w:szCs w:val="22"/>
              </w:rPr>
            </w:pPr>
            <w:r>
              <w:rPr>
                <w:rFonts w:ascii="Arial" w:hAnsi="Arial" w:cs="Arial"/>
                <w:sz w:val="18"/>
                <w:szCs w:val="22"/>
              </w:rPr>
              <w:t>9</w:t>
            </w:r>
          </w:p>
        </w:tc>
        <w:tc>
          <w:tcPr>
            <w:tcW w:w="1080" w:type="dxa"/>
          </w:tcPr>
          <w:p w:rsidR="00E86D16" w:rsidRPr="00F92DBA" w:rsidRDefault="00E86D16" w:rsidP="00E86D16">
            <w:pPr>
              <w:jc w:val="center"/>
              <w:rPr>
                <w:rFonts w:ascii="Arial" w:hAnsi="Arial" w:cs="Arial"/>
                <w:sz w:val="18"/>
                <w:szCs w:val="22"/>
              </w:rPr>
            </w:pPr>
            <w:r w:rsidRPr="00F92DBA">
              <w:rPr>
                <w:rFonts w:ascii="Arial" w:hAnsi="Arial" w:cs="Arial"/>
                <w:sz w:val="18"/>
                <w:szCs w:val="22"/>
              </w:rPr>
              <w:t>10</w:t>
            </w:r>
          </w:p>
        </w:tc>
      </w:tr>
      <w:tr w:rsidR="00E86D16" w:rsidRPr="000A0BD1" w:rsidTr="00C94459">
        <w:trPr>
          <w:trHeight w:val="1020"/>
        </w:trPr>
        <w:tc>
          <w:tcPr>
            <w:tcW w:w="630" w:type="dxa"/>
            <w:shd w:val="clear" w:color="auto" w:fill="auto"/>
          </w:tcPr>
          <w:p w:rsidR="00E86D16" w:rsidRDefault="00E86D16" w:rsidP="00E86D16">
            <w:pPr>
              <w:jc w:val="center"/>
              <w:rPr>
                <w:rFonts w:ascii="Arial" w:hAnsi="Arial" w:cs="Arial"/>
                <w:b/>
                <w:sz w:val="22"/>
                <w:szCs w:val="22"/>
              </w:rPr>
            </w:pPr>
          </w:p>
          <w:p w:rsidR="00E86D16" w:rsidRPr="0010756D" w:rsidRDefault="00E86D16" w:rsidP="00E86D16">
            <w:pPr>
              <w:jc w:val="center"/>
              <w:rPr>
                <w:rFonts w:ascii="Arial" w:hAnsi="Arial" w:cs="Arial"/>
                <w:b/>
                <w:sz w:val="22"/>
                <w:szCs w:val="22"/>
                <w:lang w:val="en-US"/>
              </w:rPr>
            </w:pPr>
            <w:r>
              <w:rPr>
                <w:rFonts w:ascii="Arial" w:hAnsi="Arial" w:cs="Arial"/>
                <w:b/>
                <w:sz w:val="22"/>
                <w:szCs w:val="22"/>
                <w:lang w:val="en-US"/>
              </w:rPr>
              <w:t>1</w:t>
            </w:r>
          </w:p>
        </w:tc>
        <w:tc>
          <w:tcPr>
            <w:tcW w:w="1980" w:type="dxa"/>
            <w:shd w:val="clear" w:color="auto" w:fill="auto"/>
          </w:tcPr>
          <w:p w:rsidR="00E86D16" w:rsidRPr="0092298C" w:rsidRDefault="00144E8E" w:rsidP="00E86D16">
            <w:pPr>
              <w:jc w:val="center"/>
              <w:rPr>
                <w:rFonts w:ascii="Arial" w:hAnsi="Arial" w:cs="Arial"/>
                <w:b/>
                <w:sz w:val="20"/>
                <w:szCs w:val="20"/>
              </w:rPr>
            </w:pPr>
            <w:r>
              <w:rPr>
                <w:rFonts w:ascii="Arial" w:hAnsi="Arial" w:cs="Arial"/>
                <w:b/>
                <w:sz w:val="20"/>
                <w:szCs w:val="20"/>
                <w:lang w:val="sq-AL"/>
              </w:rPr>
              <w:t>PK</w:t>
            </w:r>
            <w:r w:rsidR="00E86D16" w:rsidRPr="0092298C">
              <w:rPr>
                <w:rFonts w:ascii="Arial" w:hAnsi="Arial" w:cs="Arial"/>
                <w:b/>
                <w:sz w:val="20"/>
                <w:szCs w:val="20"/>
              </w:rPr>
              <w:t xml:space="preserve"> </w:t>
            </w:r>
            <w:r w:rsidR="00E86D16">
              <w:rPr>
                <w:rFonts w:ascii="Arial" w:hAnsi="Arial" w:cs="Arial"/>
                <w:b/>
                <w:sz w:val="20"/>
                <w:szCs w:val="20"/>
              </w:rPr>
              <w:t>8611</w:t>
            </w:r>
            <w:r w:rsidR="00E86D16" w:rsidRPr="0092298C">
              <w:rPr>
                <w:rFonts w:ascii="Arial" w:hAnsi="Arial" w:cs="Arial"/>
                <w:b/>
                <w:sz w:val="20"/>
                <w:szCs w:val="20"/>
              </w:rPr>
              <w:t>,</w:t>
            </w:r>
          </w:p>
          <w:p w:rsidR="00E86D16" w:rsidRPr="0092298C" w:rsidRDefault="00144E8E" w:rsidP="00E86D16">
            <w:pPr>
              <w:jc w:val="center"/>
              <w:rPr>
                <w:rFonts w:ascii="Arial" w:hAnsi="Arial" w:cs="Arial"/>
                <w:b/>
                <w:sz w:val="20"/>
                <w:szCs w:val="20"/>
              </w:rPr>
            </w:pPr>
            <w:r>
              <w:rPr>
                <w:rFonts w:ascii="Arial" w:hAnsi="Arial" w:cs="Arial"/>
                <w:b/>
                <w:sz w:val="20"/>
                <w:szCs w:val="20"/>
                <w:lang w:val="sq-AL"/>
              </w:rPr>
              <w:t>KK</w:t>
            </w:r>
            <w:r w:rsidR="00E86D16" w:rsidRPr="0092298C">
              <w:rPr>
                <w:rFonts w:ascii="Arial" w:hAnsi="Arial" w:cs="Arial"/>
                <w:b/>
                <w:sz w:val="20"/>
                <w:szCs w:val="20"/>
              </w:rPr>
              <w:t xml:space="preserve"> </w:t>
            </w:r>
            <w:r>
              <w:rPr>
                <w:rFonts w:ascii="Arial" w:hAnsi="Arial" w:cs="Arial"/>
                <w:b/>
                <w:sz w:val="20"/>
                <w:szCs w:val="20"/>
                <w:lang w:val="sq-AL"/>
              </w:rPr>
              <w:t>Dracevë në</w:t>
            </w:r>
            <w:r w:rsidR="00E86D16">
              <w:rPr>
                <w:rFonts w:ascii="Arial" w:hAnsi="Arial" w:cs="Arial"/>
                <w:b/>
                <w:sz w:val="20"/>
                <w:szCs w:val="20"/>
              </w:rPr>
              <w:t xml:space="preserve"> 1</w:t>
            </w:r>
            <w:r w:rsidR="00E86D16" w:rsidRPr="0092298C">
              <w:rPr>
                <w:rFonts w:ascii="Arial" w:hAnsi="Arial" w:cs="Arial"/>
                <w:b/>
                <w:sz w:val="20"/>
                <w:szCs w:val="20"/>
              </w:rPr>
              <w:t>,</w:t>
            </w:r>
          </w:p>
          <w:p w:rsidR="00E86D16" w:rsidRDefault="00144E8E" w:rsidP="00E86D16">
            <w:pPr>
              <w:jc w:val="center"/>
              <w:rPr>
                <w:rFonts w:ascii="Arial" w:hAnsi="Arial" w:cs="Arial"/>
                <w:b/>
                <w:sz w:val="20"/>
                <w:szCs w:val="20"/>
              </w:rPr>
            </w:pPr>
            <w:r>
              <w:rPr>
                <w:rFonts w:ascii="Arial" w:hAnsi="Arial" w:cs="Arial"/>
                <w:b/>
                <w:sz w:val="20"/>
                <w:szCs w:val="20"/>
                <w:lang w:val="sq-AL"/>
              </w:rPr>
              <w:t>FP</w:t>
            </w:r>
            <w:r w:rsidR="00E86D16" w:rsidRPr="0092298C">
              <w:rPr>
                <w:rFonts w:ascii="Arial" w:hAnsi="Arial" w:cs="Arial"/>
                <w:b/>
                <w:sz w:val="20"/>
                <w:szCs w:val="20"/>
              </w:rPr>
              <w:t xml:space="preserve"> </w:t>
            </w:r>
            <w:r w:rsidR="00E86D16">
              <w:rPr>
                <w:rFonts w:ascii="Arial" w:hAnsi="Arial" w:cs="Arial"/>
                <w:b/>
                <w:sz w:val="20"/>
                <w:szCs w:val="20"/>
              </w:rPr>
              <w:t>68390</w:t>
            </w:r>
          </w:p>
          <w:p w:rsidR="00E86D16" w:rsidRPr="0092298C" w:rsidRDefault="00144E8E" w:rsidP="00144E8E">
            <w:pPr>
              <w:jc w:val="center"/>
              <w:rPr>
                <w:rFonts w:ascii="Arial" w:hAnsi="Arial" w:cs="Arial"/>
                <w:b/>
                <w:sz w:val="20"/>
                <w:szCs w:val="20"/>
              </w:rPr>
            </w:pPr>
            <w:r>
              <w:rPr>
                <w:rFonts w:ascii="Arial" w:hAnsi="Arial" w:cs="Arial"/>
                <w:b/>
                <w:sz w:val="20"/>
                <w:szCs w:val="20"/>
                <w:lang w:val="sq-AL"/>
              </w:rPr>
              <w:t>FP</w:t>
            </w:r>
            <w:r w:rsidR="00E86D16" w:rsidRPr="0092298C">
              <w:rPr>
                <w:rFonts w:ascii="Arial" w:hAnsi="Arial" w:cs="Arial"/>
                <w:b/>
                <w:sz w:val="20"/>
                <w:szCs w:val="20"/>
              </w:rPr>
              <w:t xml:space="preserve"> </w:t>
            </w:r>
            <w:r w:rsidR="00E86D16">
              <w:rPr>
                <w:rFonts w:ascii="Arial" w:hAnsi="Arial" w:cs="Arial"/>
                <w:b/>
                <w:sz w:val="20"/>
                <w:szCs w:val="20"/>
              </w:rPr>
              <w:t>69038</w:t>
            </w:r>
          </w:p>
        </w:tc>
        <w:tc>
          <w:tcPr>
            <w:tcW w:w="2250" w:type="dxa"/>
            <w:shd w:val="clear" w:color="auto" w:fill="auto"/>
          </w:tcPr>
          <w:p w:rsidR="00E86D16" w:rsidRDefault="00E86D16" w:rsidP="00E86D16">
            <w:pPr>
              <w:jc w:val="center"/>
              <w:rPr>
                <w:rFonts w:ascii="Arial" w:hAnsi="Arial" w:cs="Arial"/>
                <w:b/>
                <w:sz w:val="20"/>
                <w:szCs w:val="20"/>
                <w:lang w:val="en-US"/>
              </w:rPr>
            </w:pPr>
          </w:p>
          <w:p w:rsidR="00E86D16" w:rsidRPr="0092298C" w:rsidRDefault="00144E8E" w:rsidP="00144E8E">
            <w:pPr>
              <w:jc w:val="center"/>
              <w:rPr>
                <w:rFonts w:ascii="Arial" w:hAnsi="Arial" w:cs="Arial"/>
                <w:b/>
                <w:sz w:val="20"/>
                <w:szCs w:val="20"/>
              </w:rPr>
            </w:pPr>
            <w:r>
              <w:rPr>
                <w:rFonts w:ascii="Arial" w:hAnsi="Arial" w:cs="Arial"/>
                <w:b/>
                <w:sz w:val="20"/>
                <w:szCs w:val="20"/>
                <w:lang w:val="sq-AL"/>
              </w:rPr>
              <w:t>Shkup</w:t>
            </w:r>
            <w:r w:rsidR="00E86D16" w:rsidRPr="0092298C">
              <w:rPr>
                <w:rFonts w:ascii="Arial" w:hAnsi="Arial" w:cs="Arial"/>
                <w:b/>
                <w:sz w:val="20"/>
                <w:szCs w:val="20"/>
              </w:rPr>
              <w:t xml:space="preserve"> – </w:t>
            </w:r>
            <w:r>
              <w:rPr>
                <w:rFonts w:ascii="Arial" w:hAnsi="Arial" w:cs="Arial"/>
                <w:b/>
                <w:sz w:val="20"/>
                <w:szCs w:val="20"/>
                <w:lang w:val="sq-AL"/>
              </w:rPr>
              <w:t>Dracevë</w:t>
            </w:r>
            <w:r w:rsidR="00E86D16" w:rsidRPr="0092298C">
              <w:rPr>
                <w:rFonts w:ascii="Arial" w:hAnsi="Arial" w:cs="Arial"/>
                <w:b/>
                <w:sz w:val="20"/>
                <w:szCs w:val="20"/>
              </w:rPr>
              <w:t xml:space="preserve">,     </w:t>
            </w:r>
            <w:r>
              <w:rPr>
                <w:rFonts w:ascii="Arial" w:hAnsi="Arial" w:cs="Arial"/>
                <w:b/>
                <w:sz w:val="20"/>
                <w:szCs w:val="20"/>
                <w:lang w:val="sq-AL"/>
              </w:rPr>
              <w:t>rr.Ratko Mitroviq</w:t>
            </w:r>
            <w:r w:rsidR="00E86D16">
              <w:rPr>
                <w:rFonts w:ascii="Arial" w:hAnsi="Arial" w:cs="Arial"/>
                <w:b/>
                <w:sz w:val="20"/>
                <w:szCs w:val="20"/>
              </w:rPr>
              <w:t xml:space="preserve"> </w:t>
            </w:r>
            <w:r>
              <w:rPr>
                <w:rFonts w:ascii="Arial" w:hAnsi="Arial" w:cs="Arial"/>
                <w:b/>
                <w:sz w:val="20"/>
                <w:szCs w:val="20"/>
                <w:lang w:val="sq-AL"/>
              </w:rPr>
              <w:t>nr.</w:t>
            </w:r>
            <w:r w:rsidR="00E86D16">
              <w:rPr>
                <w:rFonts w:ascii="Arial" w:hAnsi="Arial" w:cs="Arial"/>
                <w:b/>
                <w:sz w:val="20"/>
                <w:szCs w:val="20"/>
              </w:rPr>
              <w:t>8</w:t>
            </w:r>
          </w:p>
        </w:tc>
        <w:tc>
          <w:tcPr>
            <w:tcW w:w="2340" w:type="dxa"/>
            <w:shd w:val="clear" w:color="auto" w:fill="auto"/>
          </w:tcPr>
          <w:p w:rsidR="00E86D16" w:rsidRPr="0092298C" w:rsidRDefault="00E86D16" w:rsidP="00144E8E">
            <w:pPr>
              <w:jc w:val="center"/>
              <w:rPr>
                <w:rFonts w:ascii="Arial" w:hAnsi="Arial" w:cs="Arial"/>
                <w:b/>
                <w:sz w:val="20"/>
                <w:szCs w:val="20"/>
              </w:rPr>
            </w:pPr>
            <w:r>
              <w:rPr>
                <w:rFonts w:ascii="Arial" w:hAnsi="Arial" w:cs="Arial"/>
                <w:b/>
                <w:sz w:val="20"/>
                <w:szCs w:val="20"/>
                <w:lang w:val="sq-AL"/>
              </w:rPr>
              <w:t xml:space="preserve">Klubi i pensionistëve </w:t>
            </w:r>
            <w:r>
              <w:rPr>
                <w:rFonts w:ascii="Arial" w:hAnsi="Arial" w:cs="Arial"/>
                <w:b/>
                <w:sz w:val="20"/>
                <w:szCs w:val="20"/>
              </w:rPr>
              <w:t>–</w:t>
            </w:r>
            <w:r w:rsidRPr="0092298C">
              <w:rPr>
                <w:rFonts w:ascii="Arial" w:hAnsi="Arial" w:cs="Arial"/>
                <w:b/>
                <w:sz w:val="20"/>
                <w:szCs w:val="20"/>
              </w:rPr>
              <w:t xml:space="preserve"> </w:t>
            </w:r>
            <w:r>
              <w:rPr>
                <w:rFonts w:ascii="Arial" w:hAnsi="Arial" w:cs="Arial"/>
                <w:b/>
                <w:sz w:val="20"/>
                <w:szCs w:val="20"/>
                <w:lang w:val="sq-AL"/>
              </w:rPr>
              <w:t>Dra</w:t>
            </w:r>
            <w:r w:rsidR="00144E8E">
              <w:rPr>
                <w:rFonts w:ascii="Arial" w:hAnsi="Arial" w:cs="Arial"/>
                <w:b/>
                <w:sz w:val="20"/>
                <w:szCs w:val="20"/>
                <w:lang w:val="sq-AL"/>
              </w:rPr>
              <w:t>c</w:t>
            </w:r>
            <w:r>
              <w:rPr>
                <w:rFonts w:ascii="Arial" w:hAnsi="Arial" w:cs="Arial"/>
                <w:b/>
                <w:sz w:val="20"/>
                <w:szCs w:val="20"/>
                <w:lang w:val="sq-AL"/>
              </w:rPr>
              <w:t xml:space="preserve">evë </w:t>
            </w:r>
            <w:r w:rsidRPr="0092298C">
              <w:rPr>
                <w:rFonts w:ascii="Arial" w:hAnsi="Arial" w:cs="Arial"/>
                <w:b/>
                <w:sz w:val="20"/>
                <w:szCs w:val="20"/>
              </w:rPr>
              <w:t xml:space="preserve">              </w:t>
            </w:r>
            <w:r>
              <w:rPr>
                <w:rFonts w:ascii="Arial" w:hAnsi="Arial" w:cs="Arial"/>
                <w:b/>
                <w:sz w:val="20"/>
                <w:szCs w:val="20"/>
                <w:lang w:val="sq-AL"/>
              </w:rPr>
              <w:t>përdhesë dhe bodrum</w:t>
            </w:r>
            <w:r w:rsidRPr="0080651D">
              <w:rPr>
                <w:rFonts w:ascii="Arial" w:hAnsi="Arial" w:cs="Arial"/>
                <w:b/>
                <w:sz w:val="20"/>
                <w:szCs w:val="20"/>
              </w:rPr>
              <w:t xml:space="preserve">                </w:t>
            </w:r>
            <w:r>
              <w:rPr>
                <w:rFonts w:ascii="Arial" w:hAnsi="Arial" w:cs="Arial"/>
                <w:b/>
                <w:sz w:val="20"/>
                <w:szCs w:val="20"/>
                <w:lang w:val="sq-AL"/>
              </w:rPr>
              <w:t>BOKLES</w:t>
            </w:r>
          </w:p>
        </w:tc>
        <w:tc>
          <w:tcPr>
            <w:tcW w:w="720" w:type="dxa"/>
            <w:shd w:val="clear" w:color="auto" w:fill="auto"/>
          </w:tcPr>
          <w:p w:rsidR="00E86D16" w:rsidRDefault="00E86D16" w:rsidP="00E86D16">
            <w:pPr>
              <w:jc w:val="center"/>
              <w:rPr>
                <w:rFonts w:ascii="Arial" w:hAnsi="Arial" w:cs="Arial"/>
                <w:b/>
                <w:sz w:val="20"/>
                <w:szCs w:val="20"/>
              </w:rPr>
            </w:pPr>
          </w:p>
          <w:p w:rsidR="00E86D16" w:rsidRDefault="00E86D16" w:rsidP="00E86D16">
            <w:pPr>
              <w:jc w:val="center"/>
              <w:rPr>
                <w:rFonts w:ascii="Arial" w:hAnsi="Arial" w:cs="Arial"/>
                <w:b/>
                <w:sz w:val="20"/>
                <w:szCs w:val="20"/>
              </w:rPr>
            </w:pPr>
          </w:p>
          <w:p w:rsidR="00E86D16" w:rsidRDefault="00E86D16" w:rsidP="00E86D16">
            <w:pPr>
              <w:jc w:val="center"/>
              <w:rPr>
                <w:rFonts w:ascii="Arial" w:hAnsi="Arial" w:cs="Arial"/>
                <w:b/>
                <w:sz w:val="20"/>
                <w:szCs w:val="20"/>
              </w:rPr>
            </w:pPr>
            <w:r>
              <w:rPr>
                <w:rFonts w:ascii="Arial" w:hAnsi="Arial" w:cs="Arial"/>
                <w:b/>
                <w:sz w:val="20"/>
                <w:szCs w:val="20"/>
              </w:rPr>
              <w:t>557</w:t>
            </w:r>
          </w:p>
        </w:tc>
        <w:tc>
          <w:tcPr>
            <w:tcW w:w="1530" w:type="dxa"/>
            <w:shd w:val="clear" w:color="auto" w:fill="auto"/>
            <w:vAlign w:val="bottom"/>
          </w:tcPr>
          <w:p w:rsidR="00E86D16" w:rsidRDefault="00E86D16" w:rsidP="00E86D16">
            <w:pPr>
              <w:jc w:val="center"/>
              <w:rPr>
                <w:rFonts w:ascii="Arial" w:hAnsi="Arial" w:cs="Arial"/>
                <w:b/>
                <w:color w:val="000000"/>
                <w:sz w:val="20"/>
                <w:szCs w:val="20"/>
              </w:rPr>
            </w:pPr>
            <w:r>
              <w:rPr>
                <w:rFonts w:ascii="Arial" w:hAnsi="Arial" w:cs="Arial"/>
                <w:b/>
                <w:color w:val="000000"/>
                <w:sz w:val="20"/>
                <w:szCs w:val="20"/>
              </w:rPr>
              <w:t>38,159,00</w:t>
            </w:r>
          </w:p>
          <w:p w:rsidR="00E86D16" w:rsidRDefault="00E86D16" w:rsidP="00E86D16">
            <w:pPr>
              <w:jc w:val="center"/>
              <w:rPr>
                <w:rFonts w:ascii="Arial" w:hAnsi="Arial" w:cs="Arial"/>
                <w:b/>
                <w:color w:val="000000"/>
                <w:sz w:val="20"/>
                <w:szCs w:val="20"/>
              </w:rPr>
            </w:pPr>
          </w:p>
          <w:p w:rsidR="00E86D16" w:rsidRDefault="00E86D16" w:rsidP="00E86D16">
            <w:pPr>
              <w:jc w:val="center"/>
              <w:rPr>
                <w:rFonts w:ascii="Arial" w:hAnsi="Arial" w:cs="Arial"/>
                <w:b/>
                <w:color w:val="000000"/>
                <w:sz w:val="20"/>
                <w:szCs w:val="20"/>
              </w:rPr>
            </w:pPr>
          </w:p>
        </w:tc>
        <w:tc>
          <w:tcPr>
            <w:tcW w:w="1440" w:type="dxa"/>
            <w:shd w:val="clear" w:color="auto" w:fill="auto"/>
            <w:vAlign w:val="center"/>
          </w:tcPr>
          <w:p w:rsidR="00E86D16" w:rsidRPr="00A03C55" w:rsidRDefault="00E86D16" w:rsidP="00E86D16">
            <w:pPr>
              <w:rPr>
                <w:rFonts w:ascii="Arial" w:hAnsi="Arial" w:cs="Arial"/>
                <w:b/>
                <w:sz w:val="20"/>
                <w:szCs w:val="20"/>
              </w:rPr>
            </w:pPr>
            <w:r>
              <w:rPr>
                <w:rFonts w:ascii="Arial" w:hAnsi="Arial" w:cs="Arial"/>
                <w:b/>
                <w:sz w:val="20"/>
                <w:szCs w:val="20"/>
              </w:rPr>
              <w:t>7,631,843,00</w:t>
            </w:r>
          </w:p>
        </w:tc>
        <w:tc>
          <w:tcPr>
            <w:tcW w:w="1572" w:type="dxa"/>
            <w:shd w:val="clear" w:color="auto" w:fill="auto"/>
            <w:vAlign w:val="bottom"/>
          </w:tcPr>
          <w:p w:rsidR="00E86D16" w:rsidRDefault="00E86D16" w:rsidP="00E86D16">
            <w:pPr>
              <w:jc w:val="center"/>
              <w:rPr>
                <w:rFonts w:ascii="Arial" w:hAnsi="Arial" w:cs="Arial"/>
                <w:b/>
                <w:bCs/>
                <w:color w:val="000000"/>
                <w:sz w:val="20"/>
                <w:szCs w:val="20"/>
              </w:rPr>
            </w:pPr>
            <w:r>
              <w:rPr>
                <w:rFonts w:ascii="Arial" w:hAnsi="Arial" w:cs="Arial"/>
                <w:b/>
                <w:bCs/>
                <w:color w:val="000000"/>
                <w:sz w:val="20"/>
                <w:szCs w:val="20"/>
              </w:rPr>
              <w:t>152,637,00</w:t>
            </w:r>
          </w:p>
          <w:p w:rsidR="00E86D16" w:rsidRDefault="00E86D16" w:rsidP="00E86D16">
            <w:pPr>
              <w:jc w:val="center"/>
              <w:rPr>
                <w:rFonts w:ascii="Arial" w:hAnsi="Arial" w:cs="Arial"/>
                <w:b/>
                <w:bCs/>
                <w:color w:val="000000"/>
                <w:sz w:val="20"/>
                <w:szCs w:val="20"/>
              </w:rPr>
            </w:pPr>
          </w:p>
          <w:p w:rsidR="00E86D16" w:rsidRPr="00A03C55" w:rsidRDefault="00E86D16" w:rsidP="00E86D16">
            <w:pPr>
              <w:jc w:val="center"/>
              <w:rPr>
                <w:rFonts w:ascii="Arial" w:hAnsi="Arial" w:cs="Arial"/>
                <w:b/>
                <w:bCs/>
                <w:color w:val="000000"/>
                <w:sz w:val="20"/>
                <w:szCs w:val="20"/>
              </w:rPr>
            </w:pPr>
          </w:p>
        </w:tc>
        <w:tc>
          <w:tcPr>
            <w:tcW w:w="1308" w:type="dxa"/>
          </w:tcPr>
          <w:p w:rsidR="00E86D16" w:rsidRDefault="00E86D16" w:rsidP="00E86D16">
            <w:pPr>
              <w:jc w:val="center"/>
              <w:rPr>
                <w:rFonts w:ascii="Arial" w:hAnsi="Arial" w:cs="Arial"/>
                <w:b/>
                <w:sz w:val="20"/>
                <w:lang w:val="en-US"/>
              </w:rPr>
            </w:pPr>
          </w:p>
          <w:p w:rsidR="00E86D16" w:rsidRDefault="00E86D16" w:rsidP="00E86D16">
            <w:pPr>
              <w:jc w:val="center"/>
              <w:rPr>
                <w:rFonts w:ascii="Arial" w:hAnsi="Arial" w:cs="Arial"/>
                <w:b/>
                <w:sz w:val="20"/>
                <w:lang w:val="en-US"/>
              </w:rPr>
            </w:pPr>
            <w:r>
              <w:rPr>
                <w:rFonts w:ascii="Arial" w:hAnsi="Arial" w:cs="Arial"/>
                <w:b/>
                <w:sz w:val="20"/>
                <w:lang w:val="en-US"/>
              </w:rPr>
              <w:t>01.03.2024</w:t>
            </w:r>
          </w:p>
          <w:p w:rsidR="00E86D16" w:rsidRPr="00AB1C99" w:rsidRDefault="00E86D16" w:rsidP="00E86D16">
            <w:pPr>
              <w:jc w:val="center"/>
              <w:rPr>
                <w:rFonts w:ascii="Arial" w:hAnsi="Arial" w:cs="Arial"/>
                <w:b/>
                <w:sz w:val="20"/>
              </w:rPr>
            </w:pPr>
            <w:r>
              <w:rPr>
                <w:rFonts w:ascii="Arial" w:hAnsi="Arial" w:cs="Arial"/>
                <w:b/>
                <w:sz w:val="20"/>
                <w:lang w:val="sq-AL"/>
              </w:rPr>
              <w:t xml:space="preserve">Deri ora </w:t>
            </w:r>
            <w:r>
              <w:rPr>
                <w:rFonts w:ascii="Arial" w:hAnsi="Arial" w:cs="Arial"/>
                <w:b/>
                <w:sz w:val="20"/>
              </w:rPr>
              <w:t xml:space="preserve">15,00 </w:t>
            </w:r>
          </w:p>
        </w:tc>
        <w:tc>
          <w:tcPr>
            <w:tcW w:w="1080" w:type="dxa"/>
            <w:shd w:val="clear" w:color="auto" w:fill="auto"/>
          </w:tcPr>
          <w:p w:rsidR="00E86D16" w:rsidRDefault="00E86D16" w:rsidP="00E86D16">
            <w:pPr>
              <w:jc w:val="center"/>
              <w:rPr>
                <w:rFonts w:ascii="Arial" w:hAnsi="Arial" w:cs="Arial"/>
                <w:b/>
                <w:sz w:val="20"/>
              </w:rPr>
            </w:pPr>
          </w:p>
          <w:p w:rsidR="00E86D16" w:rsidRDefault="00E86D16" w:rsidP="00E86D16">
            <w:pPr>
              <w:jc w:val="center"/>
              <w:rPr>
                <w:rFonts w:ascii="Arial" w:hAnsi="Arial" w:cs="Arial"/>
                <w:b/>
                <w:sz w:val="20"/>
              </w:rPr>
            </w:pPr>
            <w:r>
              <w:rPr>
                <w:rFonts w:ascii="Arial" w:hAnsi="Arial" w:cs="Arial"/>
                <w:b/>
                <w:sz w:val="20"/>
              </w:rPr>
              <w:t>0</w:t>
            </w:r>
            <w:r>
              <w:rPr>
                <w:rFonts w:ascii="Arial" w:hAnsi="Arial" w:cs="Arial"/>
                <w:b/>
                <w:sz w:val="20"/>
                <w:lang w:val="en-US"/>
              </w:rPr>
              <w:t>8</w:t>
            </w:r>
            <w:r>
              <w:rPr>
                <w:rFonts w:ascii="Arial" w:hAnsi="Arial" w:cs="Arial"/>
                <w:b/>
                <w:sz w:val="20"/>
              </w:rPr>
              <w:t>,03,24</w:t>
            </w:r>
          </w:p>
          <w:p w:rsidR="00E86D16" w:rsidRDefault="00E86D16" w:rsidP="00E86D16">
            <w:pPr>
              <w:jc w:val="center"/>
              <w:rPr>
                <w:rFonts w:ascii="Arial" w:hAnsi="Arial" w:cs="Arial"/>
                <w:b/>
                <w:sz w:val="20"/>
              </w:rPr>
            </w:pPr>
            <w:r>
              <w:rPr>
                <w:rFonts w:ascii="Arial" w:hAnsi="Arial" w:cs="Arial"/>
                <w:b/>
                <w:sz w:val="20"/>
                <w:lang w:val="sq-AL"/>
              </w:rPr>
              <w:t xml:space="preserve">Në ora </w:t>
            </w:r>
            <w:r>
              <w:rPr>
                <w:rFonts w:ascii="Arial" w:hAnsi="Arial" w:cs="Arial"/>
                <w:b/>
                <w:sz w:val="20"/>
              </w:rPr>
              <w:t xml:space="preserve">10,00 </w:t>
            </w:r>
          </w:p>
        </w:tc>
      </w:tr>
      <w:tr w:rsidR="00E86D16" w:rsidRPr="000A0BD1" w:rsidTr="00C94459">
        <w:trPr>
          <w:trHeight w:val="1020"/>
        </w:trPr>
        <w:tc>
          <w:tcPr>
            <w:tcW w:w="630" w:type="dxa"/>
            <w:shd w:val="clear" w:color="auto" w:fill="auto"/>
          </w:tcPr>
          <w:p w:rsidR="00E86D16" w:rsidRDefault="00E86D16" w:rsidP="00E86D16">
            <w:pPr>
              <w:jc w:val="center"/>
              <w:rPr>
                <w:rFonts w:ascii="Arial" w:hAnsi="Arial" w:cs="Arial"/>
                <w:b/>
                <w:sz w:val="22"/>
                <w:szCs w:val="22"/>
                <w:lang w:val="en-US"/>
              </w:rPr>
            </w:pPr>
          </w:p>
          <w:p w:rsidR="00E86D16" w:rsidRDefault="00E86D16" w:rsidP="00E86D16">
            <w:pPr>
              <w:jc w:val="center"/>
              <w:rPr>
                <w:rFonts w:ascii="Arial" w:hAnsi="Arial" w:cs="Arial"/>
                <w:b/>
                <w:sz w:val="22"/>
                <w:szCs w:val="22"/>
                <w:lang w:val="en-US"/>
              </w:rPr>
            </w:pPr>
          </w:p>
          <w:p w:rsidR="00E86D16" w:rsidRDefault="00E86D16" w:rsidP="00E86D16">
            <w:pPr>
              <w:jc w:val="center"/>
              <w:rPr>
                <w:rFonts w:ascii="Arial" w:hAnsi="Arial" w:cs="Arial"/>
                <w:b/>
                <w:sz w:val="22"/>
                <w:szCs w:val="22"/>
                <w:lang w:val="en-US"/>
              </w:rPr>
            </w:pPr>
            <w:r>
              <w:rPr>
                <w:rFonts w:ascii="Arial" w:hAnsi="Arial" w:cs="Arial"/>
                <w:b/>
                <w:sz w:val="22"/>
                <w:szCs w:val="22"/>
                <w:lang w:val="en-US"/>
              </w:rPr>
              <w:t>2</w:t>
            </w:r>
          </w:p>
        </w:tc>
        <w:tc>
          <w:tcPr>
            <w:tcW w:w="1980" w:type="dxa"/>
            <w:shd w:val="clear" w:color="auto" w:fill="auto"/>
          </w:tcPr>
          <w:p w:rsidR="00E86D16" w:rsidRDefault="00E86D16" w:rsidP="00E86D16">
            <w:pPr>
              <w:jc w:val="center"/>
              <w:rPr>
                <w:rFonts w:ascii="Arial" w:hAnsi="Arial" w:cs="Arial"/>
                <w:b/>
                <w:sz w:val="20"/>
                <w:szCs w:val="20"/>
                <w:lang w:val="en-US"/>
              </w:rPr>
            </w:pPr>
          </w:p>
          <w:p w:rsidR="00E86D16" w:rsidRDefault="00144E8E" w:rsidP="00E86D16">
            <w:pPr>
              <w:jc w:val="center"/>
              <w:rPr>
                <w:rFonts w:ascii="Arial" w:hAnsi="Arial" w:cs="Arial"/>
                <w:b/>
                <w:sz w:val="20"/>
                <w:szCs w:val="20"/>
              </w:rPr>
            </w:pPr>
            <w:r>
              <w:rPr>
                <w:rFonts w:ascii="Arial" w:hAnsi="Arial" w:cs="Arial"/>
                <w:b/>
                <w:sz w:val="20"/>
                <w:szCs w:val="20"/>
                <w:lang w:val="sq-AL"/>
              </w:rPr>
              <w:t>PK</w:t>
            </w:r>
            <w:r w:rsidR="00E86D16" w:rsidRPr="00243E74">
              <w:rPr>
                <w:rFonts w:ascii="Arial" w:hAnsi="Arial" w:cs="Arial"/>
                <w:b/>
                <w:sz w:val="20"/>
                <w:szCs w:val="20"/>
              </w:rPr>
              <w:t xml:space="preserve"> </w:t>
            </w:r>
            <w:r w:rsidR="00E86D16">
              <w:rPr>
                <w:rFonts w:ascii="Arial" w:hAnsi="Arial" w:cs="Arial"/>
                <w:b/>
                <w:sz w:val="20"/>
                <w:szCs w:val="20"/>
              </w:rPr>
              <w:t>869/1</w:t>
            </w:r>
          </w:p>
          <w:p w:rsidR="00E86D16" w:rsidRDefault="00144E8E" w:rsidP="00E86D16">
            <w:pPr>
              <w:jc w:val="center"/>
              <w:rPr>
                <w:rFonts w:ascii="Arial" w:hAnsi="Arial" w:cs="Arial"/>
                <w:b/>
                <w:sz w:val="20"/>
                <w:szCs w:val="20"/>
              </w:rPr>
            </w:pPr>
            <w:r>
              <w:rPr>
                <w:rFonts w:ascii="Arial" w:hAnsi="Arial" w:cs="Arial"/>
                <w:b/>
                <w:sz w:val="20"/>
                <w:szCs w:val="20"/>
                <w:lang w:val="sq-AL"/>
              </w:rPr>
              <w:t>KK</w:t>
            </w:r>
            <w:r w:rsidR="00E86D16">
              <w:rPr>
                <w:rFonts w:ascii="Arial" w:hAnsi="Arial" w:cs="Arial"/>
                <w:b/>
                <w:sz w:val="20"/>
                <w:szCs w:val="20"/>
              </w:rPr>
              <w:t xml:space="preserve"> </w:t>
            </w:r>
            <w:r>
              <w:rPr>
                <w:rFonts w:ascii="Arial" w:hAnsi="Arial" w:cs="Arial"/>
                <w:b/>
                <w:sz w:val="20"/>
                <w:szCs w:val="20"/>
                <w:lang w:val="sq-AL"/>
              </w:rPr>
              <w:t>OHËR</w:t>
            </w:r>
            <w:r w:rsidR="00E86D16">
              <w:rPr>
                <w:rFonts w:ascii="Arial" w:hAnsi="Arial" w:cs="Arial"/>
                <w:b/>
                <w:sz w:val="20"/>
                <w:szCs w:val="20"/>
              </w:rPr>
              <w:t xml:space="preserve"> 4</w:t>
            </w:r>
          </w:p>
          <w:p w:rsidR="00E86D16" w:rsidRPr="00243E74" w:rsidRDefault="00144E8E" w:rsidP="00144E8E">
            <w:pPr>
              <w:jc w:val="center"/>
              <w:rPr>
                <w:rFonts w:ascii="Arial" w:hAnsi="Arial" w:cs="Arial"/>
                <w:b/>
                <w:sz w:val="20"/>
                <w:szCs w:val="20"/>
              </w:rPr>
            </w:pPr>
            <w:r>
              <w:rPr>
                <w:rFonts w:ascii="Arial" w:hAnsi="Arial" w:cs="Arial"/>
                <w:b/>
                <w:sz w:val="20"/>
                <w:szCs w:val="20"/>
                <w:lang w:val="sq-AL"/>
              </w:rPr>
              <w:t>FP</w:t>
            </w:r>
            <w:r w:rsidR="00E86D16">
              <w:rPr>
                <w:rFonts w:ascii="Arial" w:hAnsi="Arial" w:cs="Arial"/>
                <w:b/>
                <w:sz w:val="20"/>
                <w:szCs w:val="20"/>
              </w:rPr>
              <w:t xml:space="preserve"> 91683</w:t>
            </w:r>
          </w:p>
        </w:tc>
        <w:tc>
          <w:tcPr>
            <w:tcW w:w="2250" w:type="dxa"/>
            <w:shd w:val="clear" w:color="auto" w:fill="auto"/>
          </w:tcPr>
          <w:p w:rsidR="00E86D16" w:rsidRDefault="00144E8E" w:rsidP="00E86D16">
            <w:pPr>
              <w:jc w:val="center"/>
              <w:rPr>
                <w:rFonts w:ascii="Arial" w:hAnsi="Arial" w:cs="Arial"/>
                <w:b/>
                <w:sz w:val="20"/>
                <w:szCs w:val="20"/>
              </w:rPr>
            </w:pPr>
            <w:r>
              <w:rPr>
                <w:rFonts w:ascii="Arial" w:hAnsi="Arial" w:cs="Arial"/>
                <w:b/>
                <w:sz w:val="20"/>
                <w:szCs w:val="20"/>
                <w:lang w:val="sq-AL"/>
              </w:rPr>
              <w:t>Auto Kamp</w:t>
            </w:r>
          </w:p>
          <w:p w:rsidR="00E86D16" w:rsidRDefault="00144E8E" w:rsidP="00E86D16">
            <w:pPr>
              <w:jc w:val="center"/>
              <w:rPr>
                <w:rFonts w:ascii="Arial" w:hAnsi="Arial" w:cs="Arial"/>
                <w:b/>
                <w:sz w:val="20"/>
                <w:szCs w:val="20"/>
              </w:rPr>
            </w:pPr>
            <w:r>
              <w:rPr>
                <w:rFonts w:ascii="Arial" w:hAnsi="Arial" w:cs="Arial"/>
                <w:b/>
                <w:sz w:val="20"/>
                <w:szCs w:val="20"/>
                <w:lang w:val="sq-AL"/>
              </w:rPr>
              <w:t>Andon Dukov</w:t>
            </w:r>
          </w:p>
          <w:p w:rsidR="00E86D16" w:rsidRPr="00243E74" w:rsidRDefault="00144E8E" w:rsidP="00144E8E">
            <w:pPr>
              <w:jc w:val="center"/>
              <w:rPr>
                <w:rFonts w:ascii="Arial" w:hAnsi="Arial" w:cs="Arial"/>
                <w:b/>
                <w:sz w:val="20"/>
                <w:szCs w:val="20"/>
              </w:rPr>
            </w:pPr>
            <w:r>
              <w:rPr>
                <w:rFonts w:ascii="Arial" w:hAnsi="Arial" w:cs="Arial"/>
                <w:b/>
                <w:sz w:val="20"/>
                <w:szCs w:val="20"/>
                <w:lang w:val="sq-AL"/>
              </w:rPr>
              <w:t>Objekti nr</w:t>
            </w:r>
            <w:r w:rsidR="00E86D16">
              <w:rPr>
                <w:rFonts w:ascii="Arial" w:hAnsi="Arial" w:cs="Arial"/>
                <w:b/>
                <w:sz w:val="20"/>
                <w:szCs w:val="20"/>
              </w:rPr>
              <w:t>. 46</w:t>
            </w:r>
          </w:p>
        </w:tc>
        <w:tc>
          <w:tcPr>
            <w:tcW w:w="2340" w:type="dxa"/>
            <w:shd w:val="clear" w:color="auto" w:fill="auto"/>
          </w:tcPr>
          <w:p w:rsidR="00E86D16" w:rsidRDefault="00E86D16" w:rsidP="00E86D16">
            <w:pPr>
              <w:jc w:val="center"/>
              <w:rPr>
                <w:rFonts w:ascii="Arial" w:hAnsi="Arial" w:cs="Arial"/>
                <w:b/>
                <w:sz w:val="18"/>
              </w:rPr>
            </w:pPr>
          </w:p>
          <w:p w:rsidR="00E86D16" w:rsidRDefault="00144E8E" w:rsidP="00E86D16">
            <w:pPr>
              <w:jc w:val="center"/>
              <w:rPr>
                <w:rFonts w:ascii="Arial" w:hAnsi="Arial" w:cs="Arial"/>
                <w:b/>
                <w:sz w:val="18"/>
              </w:rPr>
            </w:pPr>
            <w:r>
              <w:rPr>
                <w:rFonts w:ascii="Arial" w:hAnsi="Arial" w:cs="Arial"/>
                <w:b/>
                <w:sz w:val="18"/>
                <w:lang w:val="sq-AL"/>
              </w:rPr>
              <w:t xml:space="preserve">Objekti për </w:t>
            </w:r>
            <w:r w:rsidR="00E86D16">
              <w:rPr>
                <w:rFonts w:ascii="Arial" w:hAnsi="Arial" w:cs="Arial"/>
                <w:b/>
                <w:sz w:val="18"/>
              </w:rPr>
              <w:t xml:space="preserve"> </w:t>
            </w:r>
          </w:p>
          <w:p w:rsidR="00E86D16" w:rsidRPr="00F92DBA" w:rsidRDefault="00144E8E" w:rsidP="00144E8E">
            <w:pPr>
              <w:jc w:val="center"/>
              <w:rPr>
                <w:rFonts w:ascii="Arial" w:hAnsi="Arial" w:cs="Arial"/>
                <w:b/>
                <w:sz w:val="18"/>
              </w:rPr>
            </w:pPr>
            <w:r>
              <w:rPr>
                <w:rFonts w:ascii="Arial" w:hAnsi="Arial" w:cs="Arial"/>
                <w:b/>
                <w:sz w:val="18"/>
                <w:lang w:val="sq-AL"/>
              </w:rPr>
              <w:t xml:space="preserve">Pushim dhe rekreacion </w:t>
            </w:r>
          </w:p>
        </w:tc>
        <w:tc>
          <w:tcPr>
            <w:tcW w:w="720" w:type="dxa"/>
            <w:shd w:val="clear" w:color="auto" w:fill="auto"/>
          </w:tcPr>
          <w:p w:rsidR="00E86D16" w:rsidRDefault="00E86D16" w:rsidP="00E86D16">
            <w:pPr>
              <w:jc w:val="center"/>
              <w:rPr>
                <w:rFonts w:ascii="Arial" w:hAnsi="Arial" w:cs="Arial"/>
                <w:b/>
                <w:sz w:val="20"/>
                <w:szCs w:val="20"/>
              </w:rPr>
            </w:pPr>
          </w:p>
          <w:p w:rsidR="00E86D16" w:rsidRDefault="00E86D16" w:rsidP="00E86D16">
            <w:pPr>
              <w:jc w:val="center"/>
              <w:rPr>
                <w:rFonts w:ascii="Arial" w:hAnsi="Arial" w:cs="Arial"/>
                <w:b/>
                <w:sz w:val="20"/>
                <w:szCs w:val="20"/>
              </w:rPr>
            </w:pPr>
          </w:p>
          <w:p w:rsidR="00E86D16" w:rsidRDefault="00E86D16" w:rsidP="00E86D16">
            <w:pPr>
              <w:jc w:val="center"/>
              <w:rPr>
                <w:rFonts w:ascii="Arial" w:hAnsi="Arial" w:cs="Arial"/>
                <w:b/>
                <w:sz w:val="20"/>
                <w:szCs w:val="20"/>
              </w:rPr>
            </w:pPr>
            <w:r>
              <w:rPr>
                <w:rFonts w:ascii="Arial" w:hAnsi="Arial" w:cs="Arial"/>
                <w:b/>
                <w:sz w:val="20"/>
                <w:szCs w:val="20"/>
              </w:rPr>
              <w:t>80</w:t>
            </w:r>
          </w:p>
        </w:tc>
        <w:tc>
          <w:tcPr>
            <w:tcW w:w="1530" w:type="dxa"/>
            <w:shd w:val="clear" w:color="auto" w:fill="auto"/>
            <w:vAlign w:val="center"/>
          </w:tcPr>
          <w:p w:rsidR="00E86D16" w:rsidRDefault="00E86D16" w:rsidP="00E86D16">
            <w:pPr>
              <w:rPr>
                <w:rFonts w:ascii="Arial" w:hAnsi="Arial" w:cs="Arial"/>
                <w:b/>
                <w:color w:val="000000"/>
                <w:sz w:val="20"/>
                <w:szCs w:val="20"/>
              </w:rPr>
            </w:pPr>
            <w:r>
              <w:rPr>
                <w:rFonts w:ascii="Arial" w:hAnsi="Arial" w:cs="Arial"/>
                <w:b/>
                <w:color w:val="000000"/>
                <w:sz w:val="20"/>
                <w:szCs w:val="20"/>
              </w:rPr>
              <w:t xml:space="preserve">   2,444,00</w:t>
            </w:r>
          </w:p>
        </w:tc>
        <w:tc>
          <w:tcPr>
            <w:tcW w:w="1440" w:type="dxa"/>
            <w:shd w:val="clear" w:color="auto" w:fill="auto"/>
          </w:tcPr>
          <w:p w:rsidR="00E86D16" w:rsidRDefault="00E86D16" w:rsidP="00E86D16">
            <w:pPr>
              <w:jc w:val="center"/>
              <w:rPr>
                <w:rFonts w:ascii="Arial" w:hAnsi="Arial" w:cs="Arial"/>
                <w:b/>
                <w:sz w:val="20"/>
                <w:szCs w:val="20"/>
              </w:rPr>
            </w:pPr>
          </w:p>
          <w:p w:rsidR="00E86D16" w:rsidRDefault="00E86D16" w:rsidP="00E86D16">
            <w:pPr>
              <w:jc w:val="center"/>
              <w:rPr>
                <w:rFonts w:ascii="Arial" w:hAnsi="Arial" w:cs="Arial"/>
                <w:b/>
                <w:sz w:val="20"/>
                <w:szCs w:val="20"/>
              </w:rPr>
            </w:pPr>
          </w:p>
          <w:p w:rsidR="00E86D16" w:rsidRDefault="00E86D16" w:rsidP="00E86D16">
            <w:pPr>
              <w:jc w:val="center"/>
              <w:rPr>
                <w:rFonts w:ascii="Arial" w:hAnsi="Arial" w:cs="Arial"/>
                <w:b/>
                <w:sz w:val="20"/>
                <w:szCs w:val="20"/>
              </w:rPr>
            </w:pPr>
            <w:r>
              <w:rPr>
                <w:rFonts w:ascii="Arial" w:hAnsi="Arial" w:cs="Arial"/>
                <w:b/>
                <w:sz w:val="20"/>
                <w:szCs w:val="20"/>
              </w:rPr>
              <w:t>488,802,00</w:t>
            </w:r>
          </w:p>
          <w:p w:rsidR="00E86D16" w:rsidRPr="00A03C55" w:rsidRDefault="00E86D16" w:rsidP="00E86D16">
            <w:pPr>
              <w:jc w:val="center"/>
              <w:rPr>
                <w:rFonts w:ascii="Arial" w:hAnsi="Arial" w:cs="Arial"/>
                <w:b/>
                <w:sz w:val="20"/>
                <w:szCs w:val="20"/>
              </w:rPr>
            </w:pPr>
          </w:p>
        </w:tc>
        <w:tc>
          <w:tcPr>
            <w:tcW w:w="1572" w:type="dxa"/>
            <w:shd w:val="clear" w:color="auto" w:fill="auto"/>
            <w:vAlign w:val="center"/>
          </w:tcPr>
          <w:p w:rsidR="00E86D16" w:rsidRPr="00A03C55" w:rsidRDefault="00E86D16" w:rsidP="00E86D16">
            <w:pPr>
              <w:jc w:val="center"/>
              <w:rPr>
                <w:rFonts w:ascii="Arial" w:hAnsi="Arial" w:cs="Arial"/>
                <w:b/>
                <w:bCs/>
                <w:color w:val="000000"/>
                <w:sz w:val="20"/>
                <w:szCs w:val="20"/>
              </w:rPr>
            </w:pPr>
            <w:r>
              <w:rPr>
                <w:rFonts w:ascii="Arial" w:hAnsi="Arial" w:cs="Arial"/>
                <w:b/>
                <w:bCs/>
                <w:color w:val="000000"/>
                <w:sz w:val="20"/>
                <w:szCs w:val="20"/>
              </w:rPr>
              <w:t>9,776,00</w:t>
            </w:r>
          </w:p>
        </w:tc>
        <w:tc>
          <w:tcPr>
            <w:tcW w:w="1308" w:type="dxa"/>
          </w:tcPr>
          <w:p w:rsidR="00E86D16" w:rsidRDefault="00E86D16" w:rsidP="00E86D16">
            <w:pPr>
              <w:jc w:val="center"/>
              <w:rPr>
                <w:rFonts w:ascii="Arial" w:hAnsi="Arial" w:cs="Arial"/>
                <w:b/>
                <w:sz w:val="20"/>
              </w:rPr>
            </w:pPr>
          </w:p>
          <w:p w:rsidR="00E86D16" w:rsidRDefault="00E86D16" w:rsidP="00E86D16">
            <w:pPr>
              <w:jc w:val="center"/>
              <w:rPr>
                <w:rFonts w:ascii="Arial" w:hAnsi="Arial" w:cs="Arial"/>
                <w:b/>
                <w:sz w:val="20"/>
                <w:lang w:val="en-US"/>
              </w:rPr>
            </w:pPr>
            <w:r>
              <w:rPr>
                <w:rFonts w:ascii="Arial" w:hAnsi="Arial" w:cs="Arial"/>
                <w:b/>
                <w:sz w:val="20"/>
                <w:lang w:val="en-US"/>
              </w:rPr>
              <w:t>01.03.2024</w:t>
            </w:r>
          </w:p>
          <w:p w:rsidR="00E86D16" w:rsidRDefault="00E86D16" w:rsidP="00E86D16">
            <w:pPr>
              <w:jc w:val="center"/>
              <w:rPr>
                <w:rFonts w:ascii="Arial" w:hAnsi="Arial" w:cs="Arial"/>
                <w:b/>
                <w:sz w:val="20"/>
              </w:rPr>
            </w:pPr>
            <w:r>
              <w:rPr>
                <w:rFonts w:ascii="Arial" w:hAnsi="Arial" w:cs="Arial"/>
                <w:b/>
                <w:sz w:val="20"/>
                <w:lang w:val="sq-AL"/>
              </w:rPr>
              <w:t>Deri ora</w:t>
            </w:r>
            <w:r>
              <w:rPr>
                <w:rFonts w:ascii="Arial" w:hAnsi="Arial" w:cs="Arial"/>
                <w:b/>
                <w:sz w:val="20"/>
              </w:rPr>
              <w:t xml:space="preserve"> 15,00 </w:t>
            </w:r>
          </w:p>
        </w:tc>
        <w:tc>
          <w:tcPr>
            <w:tcW w:w="1080" w:type="dxa"/>
            <w:shd w:val="clear" w:color="auto" w:fill="auto"/>
          </w:tcPr>
          <w:p w:rsidR="00E86D16" w:rsidRDefault="00E86D16" w:rsidP="00E86D16">
            <w:pPr>
              <w:jc w:val="center"/>
              <w:rPr>
                <w:rFonts w:ascii="Arial" w:hAnsi="Arial" w:cs="Arial"/>
                <w:b/>
                <w:sz w:val="20"/>
              </w:rPr>
            </w:pPr>
          </w:p>
          <w:p w:rsidR="00E86D16" w:rsidRDefault="00E86D16" w:rsidP="00E86D16">
            <w:pPr>
              <w:jc w:val="center"/>
              <w:rPr>
                <w:rFonts w:ascii="Arial" w:hAnsi="Arial" w:cs="Arial"/>
                <w:b/>
                <w:sz w:val="20"/>
              </w:rPr>
            </w:pPr>
            <w:r>
              <w:rPr>
                <w:rFonts w:ascii="Arial" w:hAnsi="Arial" w:cs="Arial"/>
                <w:b/>
                <w:sz w:val="20"/>
              </w:rPr>
              <w:t>0</w:t>
            </w:r>
            <w:r>
              <w:rPr>
                <w:rFonts w:ascii="Arial" w:hAnsi="Arial" w:cs="Arial"/>
                <w:b/>
                <w:sz w:val="20"/>
                <w:lang w:val="en-US"/>
              </w:rPr>
              <w:t>8</w:t>
            </w:r>
            <w:r>
              <w:rPr>
                <w:rFonts w:ascii="Arial" w:hAnsi="Arial" w:cs="Arial"/>
                <w:b/>
                <w:sz w:val="20"/>
              </w:rPr>
              <w:t>,03,24</w:t>
            </w:r>
          </w:p>
          <w:p w:rsidR="00E86D16" w:rsidRDefault="00E86D16" w:rsidP="00E86D16">
            <w:pPr>
              <w:jc w:val="center"/>
              <w:rPr>
                <w:rFonts w:ascii="Arial" w:hAnsi="Arial" w:cs="Arial"/>
                <w:b/>
                <w:sz w:val="20"/>
              </w:rPr>
            </w:pPr>
            <w:r>
              <w:rPr>
                <w:rFonts w:ascii="Arial" w:hAnsi="Arial" w:cs="Arial"/>
                <w:b/>
                <w:sz w:val="20"/>
                <w:lang w:val="sq-AL"/>
              </w:rPr>
              <w:t xml:space="preserve">Në ora </w:t>
            </w:r>
            <w:r>
              <w:rPr>
                <w:rFonts w:ascii="Arial" w:hAnsi="Arial" w:cs="Arial"/>
                <w:b/>
                <w:sz w:val="20"/>
              </w:rPr>
              <w:t xml:space="preserve">10,10 </w:t>
            </w:r>
          </w:p>
          <w:p w:rsidR="00E86D16" w:rsidRDefault="00E86D16" w:rsidP="00E86D16">
            <w:pPr>
              <w:jc w:val="center"/>
              <w:rPr>
                <w:rFonts w:ascii="Arial" w:hAnsi="Arial" w:cs="Arial"/>
                <w:b/>
                <w:sz w:val="20"/>
              </w:rPr>
            </w:pPr>
          </w:p>
        </w:tc>
      </w:tr>
      <w:tr w:rsidR="00E86D16" w:rsidRPr="000A0BD1" w:rsidTr="00C94459">
        <w:trPr>
          <w:trHeight w:val="1020"/>
        </w:trPr>
        <w:tc>
          <w:tcPr>
            <w:tcW w:w="630" w:type="dxa"/>
            <w:shd w:val="clear" w:color="auto" w:fill="auto"/>
          </w:tcPr>
          <w:p w:rsidR="00E86D16" w:rsidRDefault="00E86D16" w:rsidP="00E86D16">
            <w:pPr>
              <w:jc w:val="center"/>
              <w:rPr>
                <w:rFonts w:ascii="Arial" w:hAnsi="Arial" w:cs="Arial"/>
                <w:b/>
                <w:sz w:val="22"/>
                <w:szCs w:val="22"/>
                <w:lang w:val="en-US"/>
              </w:rPr>
            </w:pPr>
          </w:p>
          <w:p w:rsidR="00E86D16" w:rsidRDefault="00E86D16" w:rsidP="00E86D16">
            <w:pPr>
              <w:jc w:val="center"/>
              <w:rPr>
                <w:rFonts w:ascii="Arial" w:hAnsi="Arial" w:cs="Arial"/>
                <w:b/>
                <w:sz w:val="22"/>
                <w:szCs w:val="22"/>
                <w:lang w:val="en-US"/>
              </w:rPr>
            </w:pPr>
            <w:r>
              <w:rPr>
                <w:rFonts w:ascii="Arial" w:hAnsi="Arial" w:cs="Arial"/>
                <w:b/>
                <w:sz w:val="22"/>
                <w:szCs w:val="22"/>
                <w:lang w:val="en-US"/>
              </w:rPr>
              <w:t>3</w:t>
            </w:r>
          </w:p>
        </w:tc>
        <w:tc>
          <w:tcPr>
            <w:tcW w:w="1980" w:type="dxa"/>
            <w:shd w:val="clear" w:color="auto" w:fill="auto"/>
          </w:tcPr>
          <w:p w:rsidR="00E86D16" w:rsidRPr="00976F40" w:rsidRDefault="00144E8E" w:rsidP="00E86D16">
            <w:pPr>
              <w:jc w:val="center"/>
              <w:rPr>
                <w:rFonts w:ascii="Arial" w:hAnsi="Arial" w:cs="Arial"/>
                <w:b/>
                <w:sz w:val="20"/>
                <w:szCs w:val="18"/>
              </w:rPr>
            </w:pPr>
            <w:r>
              <w:rPr>
                <w:rFonts w:ascii="Arial" w:hAnsi="Arial" w:cs="Arial"/>
                <w:b/>
                <w:sz w:val="20"/>
                <w:szCs w:val="18"/>
                <w:lang w:val="sq-AL"/>
              </w:rPr>
              <w:t>PK</w:t>
            </w:r>
            <w:r w:rsidR="00E86D16" w:rsidRPr="00976F40">
              <w:rPr>
                <w:rFonts w:ascii="Arial" w:hAnsi="Arial" w:cs="Arial"/>
                <w:b/>
                <w:sz w:val="20"/>
                <w:szCs w:val="18"/>
              </w:rPr>
              <w:t xml:space="preserve"> 778,</w:t>
            </w:r>
          </w:p>
          <w:p w:rsidR="00E86D16" w:rsidRPr="00976F40" w:rsidRDefault="00144E8E" w:rsidP="00E86D16">
            <w:pPr>
              <w:jc w:val="center"/>
              <w:rPr>
                <w:rFonts w:ascii="Arial" w:hAnsi="Arial" w:cs="Arial"/>
                <w:b/>
                <w:sz w:val="20"/>
                <w:szCs w:val="18"/>
              </w:rPr>
            </w:pPr>
            <w:r>
              <w:rPr>
                <w:rFonts w:ascii="Arial" w:hAnsi="Arial" w:cs="Arial"/>
                <w:b/>
                <w:sz w:val="20"/>
                <w:szCs w:val="18"/>
                <w:lang w:val="sq-AL"/>
              </w:rPr>
              <w:t>KK</w:t>
            </w:r>
            <w:r w:rsidR="00E86D16" w:rsidRPr="00976F40">
              <w:rPr>
                <w:rFonts w:ascii="Arial" w:hAnsi="Arial" w:cs="Arial"/>
                <w:b/>
                <w:sz w:val="20"/>
                <w:szCs w:val="18"/>
              </w:rPr>
              <w:t xml:space="preserve"> </w:t>
            </w:r>
            <w:r>
              <w:rPr>
                <w:rFonts w:ascii="Arial" w:hAnsi="Arial" w:cs="Arial"/>
                <w:b/>
                <w:sz w:val="20"/>
                <w:szCs w:val="18"/>
                <w:lang w:val="sq-AL"/>
              </w:rPr>
              <w:t>Kisella Vodë</w:t>
            </w:r>
            <w:r w:rsidR="00E86D16" w:rsidRPr="00976F40">
              <w:rPr>
                <w:rFonts w:ascii="Arial" w:hAnsi="Arial" w:cs="Arial"/>
                <w:b/>
                <w:sz w:val="20"/>
                <w:szCs w:val="18"/>
              </w:rPr>
              <w:t>-2,</w:t>
            </w:r>
          </w:p>
          <w:p w:rsidR="00E86D16" w:rsidRDefault="00144E8E" w:rsidP="00E86D16">
            <w:pPr>
              <w:jc w:val="center"/>
              <w:rPr>
                <w:rFonts w:ascii="Arial" w:hAnsi="Arial" w:cs="Arial"/>
                <w:b/>
                <w:sz w:val="20"/>
                <w:szCs w:val="18"/>
              </w:rPr>
            </w:pPr>
            <w:r>
              <w:rPr>
                <w:rFonts w:ascii="Arial" w:hAnsi="Arial" w:cs="Arial"/>
                <w:b/>
                <w:sz w:val="20"/>
                <w:szCs w:val="18"/>
                <w:lang w:val="sq-AL"/>
              </w:rPr>
              <w:t>FP</w:t>
            </w:r>
            <w:r w:rsidR="00E86D16" w:rsidRPr="00976F40">
              <w:rPr>
                <w:rFonts w:ascii="Arial" w:hAnsi="Arial" w:cs="Arial"/>
                <w:b/>
                <w:sz w:val="20"/>
                <w:szCs w:val="18"/>
              </w:rPr>
              <w:t xml:space="preserve"> 2829</w:t>
            </w:r>
          </w:p>
          <w:p w:rsidR="00E86D16" w:rsidRPr="00976F40" w:rsidRDefault="00E86D16" w:rsidP="00E86D16">
            <w:pPr>
              <w:jc w:val="center"/>
              <w:rPr>
                <w:rFonts w:ascii="Arial" w:hAnsi="Arial" w:cs="Arial"/>
                <w:b/>
                <w:sz w:val="20"/>
                <w:szCs w:val="18"/>
              </w:rPr>
            </w:pPr>
          </w:p>
        </w:tc>
        <w:tc>
          <w:tcPr>
            <w:tcW w:w="2250" w:type="dxa"/>
            <w:shd w:val="clear" w:color="auto" w:fill="auto"/>
          </w:tcPr>
          <w:p w:rsidR="00E86D16" w:rsidRDefault="00144E8E" w:rsidP="00144E8E">
            <w:pPr>
              <w:jc w:val="center"/>
            </w:pPr>
            <w:r>
              <w:rPr>
                <w:rFonts w:ascii="Arial" w:hAnsi="Arial" w:cs="Arial"/>
                <w:b/>
                <w:sz w:val="20"/>
                <w:lang w:val="sq-AL"/>
              </w:rPr>
              <w:t>Shkup – Aerodrom</w:t>
            </w:r>
            <w:r w:rsidR="00E86D16" w:rsidRPr="00DF09F2">
              <w:rPr>
                <w:rFonts w:ascii="Arial" w:hAnsi="Arial" w:cs="Arial"/>
                <w:b/>
                <w:sz w:val="20"/>
              </w:rPr>
              <w:t xml:space="preserve">,  </w:t>
            </w:r>
            <w:r>
              <w:rPr>
                <w:rFonts w:ascii="Arial" w:hAnsi="Arial" w:cs="Arial"/>
                <w:b/>
                <w:sz w:val="20"/>
                <w:lang w:val="sq-AL"/>
              </w:rPr>
              <w:t>rr</w:t>
            </w:r>
            <w:r w:rsidR="00E86D16" w:rsidRPr="00DF09F2">
              <w:rPr>
                <w:rFonts w:ascii="Arial" w:hAnsi="Arial" w:cs="Arial"/>
                <w:b/>
                <w:sz w:val="20"/>
              </w:rPr>
              <w:t>.</w:t>
            </w:r>
            <w:r>
              <w:rPr>
                <w:rFonts w:ascii="Arial" w:hAnsi="Arial" w:cs="Arial"/>
                <w:b/>
                <w:sz w:val="20"/>
                <w:lang w:val="sq-AL"/>
              </w:rPr>
              <w:t xml:space="preserve"> Angell Dimovski nr</w:t>
            </w:r>
            <w:r w:rsidR="00E86D16" w:rsidRPr="00DF09F2">
              <w:rPr>
                <w:rFonts w:ascii="Arial" w:hAnsi="Arial" w:cs="Arial"/>
                <w:b/>
                <w:sz w:val="20"/>
              </w:rPr>
              <w:t>. 4</w:t>
            </w:r>
          </w:p>
        </w:tc>
        <w:tc>
          <w:tcPr>
            <w:tcW w:w="2340" w:type="dxa"/>
            <w:shd w:val="clear" w:color="auto" w:fill="auto"/>
          </w:tcPr>
          <w:p w:rsidR="00E86D16" w:rsidRPr="00976F40" w:rsidRDefault="00144E8E" w:rsidP="00E86D16">
            <w:pPr>
              <w:jc w:val="center"/>
              <w:rPr>
                <w:rFonts w:ascii="Arial" w:hAnsi="Arial" w:cs="Arial"/>
                <w:b/>
                <w:sz w:val="20"/>
              </w:rPr>
            </w:pPr>
            <w:r>
              <w:rPr>
                <w:rFonts w:ascii="Arial" w:hAnsi="Arial" w:cs="Arial"/>
                <w:b/>
                <w:sz w:val="20"/>
                <w:lang w:val="sq-AL"/>
              </w:rPr>
              <w:t xml:space="preserve">Shtëpia e pensionistëve </w:t>
            </w:r>
            <w:r w:rsidR="00E86D16" w:rsidRPr="00976F40">
              <w:rPr>
                <w:rFonts w:ascii="Arial" w:hAnsi="Arial" w:cs="Arial"/>
                <w:b/>
                <w:sz w:val="20"/>
              </w:rPr>
              <w:t xml:space="preserve">– </w:t>
            </w:r>
            <w:r>
              <w:rPr>
                <w:rFonts w:ascii="Arial" w:hAnsi="Arial" w:cs="Arial"/>
                <w:b/>
                <w:sz w:val="20"/>
                <w:lang w:val="sq-AL"/>
              </w:rPr>
              <w:t>Aerodrom</w:t>
            </w:r>
          </w:p>
          <w:p w:rsidR="00E86D16" w:rsidRPr="00976F40" w:rsidRDefault="00144E8E" w:rsidP="00144E8E">
            <w:pPr>
              <w:jc w:val="center"/>
              <w:rPr>
                <w:rFonts w:ascii="Arial" w:hAnsi="Arial" w:cs="Arial"/>
                <w:b/>
                <w:sz w:val="20"/>
              </w:rPr>
            </w:pPr>
            <w:r>
              <w:rPr>
                <w:rFonts w:ascii="Arial" w:hAnsi="Arial" w:cs="Arial"/>
                <w:sz w:val="20"/>
                <w:lang w:val="sq-AL"/>
              </w:rPr>
              <w:t xml:space="preserve">Përdhesë </w:t>
            </w:r>
            <w:r w:rsidR="00E86D16" w:rsidRPr="00E86D16">
              <w:rPr>
                <w:rFonts w:ascii="Arial" w:hAnsi="Arial" w:cs="Arial"/>
                <w:sz w:val="20"/>
              </w:rPr>
              <w:t xml:space="preserve">  </w:t>
            </w:r>
            <w:r w:rsidR="00E86D16">
              <w:rPr>
                <w:rFonts w:ascii="Arial" w:hAnsi="Arial" w:cs="Arial"/>
                <w:sz w:val="20"/>
              </w:rPr>
              <w:t xml:space="preserve">                             </w:t>
            </w:r>
            <w:r>
              <w:rPr>
                <w:rFonts w:ascii="Arial" w:hAnsi="Arial" w:cs="Arial"/>
                <w:sz w:val="20"/>
                <w:lang w:val="sq-AL"/>
              </w:rPr>
              <w:t xml:space="preserve">E lirë </w:t>
            </w:r>
          </w:p>
        </w:tc>
        <w:tc>
          <w:tcPr>
            <w:tcW w:w="720" w:type="dxa"/>
            <w:shd w:val="clear" w:color="auto" w:fill="auto"/>
          </w:tcPr>
          <w:p w:rsidR="00E86D16" w:rsidRDefault="00E86D16" w:rsidP="00E86D16">
            <w:pPr>
              <w:jc w:val="center"/>
              <w:rPr>
                <w:rFonts w:ascii="Arial" w:hAnsi="Arial" w:cs="Arial"/>
                <w:b/>
                <w:sz w:val="20"/>
              </w:rPr>
            </w:pPr>
          </w:p>
          <w:p w:rsidR="00E86D16" w:rsidRDefault="00E86D16" w:rsidP="00E86D16">
            <w:pPr>
              <w:jc w:val="center"/>
              <w:rPr>
                <w:rFonts w:ascii="Arial" w:hAnsi="Arial" w:cs="Arial"/>
                <w:b/>
                <w:sz w:val="20"/>
              </w:rPr>
            </w:pPr>
          </w:p>
          <w:p w:rsidR="00E86D16" w:rsidRDefault="00E86D16" w:rsidP="00E86D16">
            <w:pPr>
              <w:jc w:val="center"/>
              <w:rPr>
                <w:rFonts w:ascii="Arial" w:hAnsi="Arial" w:cs="Arial"/>
                <w:b/>
                <w:sz w:val="20"/>
              </w:rPr>
            </w:pPr>
            <w:r>
              <w:rPr>
                <w:rFonts w:ascii="Arial" w:hAnsi="Arial" w:cs="Arial"/>
                <w:b/>
                <w:sz w:val="20"/>
              </w:rPr>
              <w:t>16</w:t>
            </w:r>
          </w:p>
        </w:tc>
        <w:tc>
          <w:tcPr>
            <w:tcW w:w="1530" w:type="dxa"/>
            <w:shd w:val="clear" w:color="auto" w:fill="auto"/>
            <w:vAlign w:val="center"/>
          </w:tcPr>
          <w:p w:rsidR="00E86D16" w:rsidRPr="00B11FFB" w:rsidRDefault="00E86D16" w:rsidP="00E86D16">
            <w:pPr>
              <w:jc w:val="center"/>
              <w:rPr>
                <w:rFonts w:ascii="Arial" w:hAnsi="Arial" w:cs="Arial"/>
                <w:b/>
                <w:color w:val="000000"/>
                <w:sz w:val="20"/>
                <w:lang w:val="en-US"/>
              </w:rPr>
            </w:pPr>
            <w:r>
              <w:rPr>
                <w:rFonts w:ascii="Arial" w:hAnsi="Arial" w:cs="Arial"/>
                <w:b/>
                <w:color w:val="000000"/>
                <w:sz w:val="20"/>
                <w:lang w:val="en-US"/>
              </w:rPr>
              <w:t>6.140.00</w:t>
            </w:r>
          </w:p>
        </w:tc>
        <w:tc>
          <w:tcPr>
            <w:tcW w:w="1440" w:type="dxa"/>
            <w:shd w:val="clear" w:color="auto" w:fill="auto"/>
          </w:tcPr>
          <w:p w:rsidR="00E86D16" w:rsidRDefault="00E86D16" w:rsidP="00E86D16">
            <w:pPr>
              <w:jc w:val="center"/>
              <w:rPr>
                <w:rFonts w:ascii="Arial" w:hAnsi="Arial" w:cs="Arial"/>
                <w:b/>
                <w:sz w:val="20"/>
                <w:szCs w:val="20"/>
                <w:lang w:val="en-US"/>
              </w:rPr>
            </w:pPr>
          </w:p>
          <w:p w:rsidR="00E86D16" w:rsidRDefault="00E86D16" w:rsidP="00E86D16">
            <w:pPr>
              <w:jc w:val="center"/>
              <w:rPr>
                <w:rFonts w:ascii="Arial" w:hAnsi="Arial" w:cs="Arial"/>
                <w:b/>
                <w:sz w:val="20"/>
                <w:szCs w:val="20"/>
                <w:lang w:val="en-US"/>
              </w:rPr>
            </w:pPr>
          </w:p>
          <w:p w:rsidR="00E86D16" w:rsidRPr="002D1EA0" w:rsidRDefault="00E86D16" w:rsidP="00E86D16">
            <w:pPr>
              <w:jc w:val="center"/>
              <w:rPr>
                <w:rFonts w:ascii="Arial" w:hAnsi="Arial" w:cs="Arial"/>
                <w:b/>
                <w:sz w:val="20"/>
                <w:szCs w:val="20"/>
              </w:rPr>
            </w:pPr>
            <w:r>
              <w:rPr>
                <w:rFonts w:ascii="Arial" w:hAnsi="Arial" w:cs="Arial"/>
                <w:b/>
                <w:sz w:val="20"/>
                <w:szCs w:val="20"/>
              </w:rPr>
              <w:t>1,229,078,00</w:t>
            </w:r>
          </w:p>
        </w:tc>
        <w:tc>
          <w:tcPr>
            <w:tcW w:w="1572" w:type="dxa"/>
            <w:shd w:val="clear" w:color="auto" w:fill="auto"/>
            <w:vAlign w:val="center"/>
          </w:tcPr>
          <w:p w:rsidR="00E86D16" w:rsidRPr="00EC688B" w:rsidRDefault="00E86D16" w:rsidP="00E86D16">
            <w:pPr>
              <w:jc w:val="center"/>
              <w:rPr>
                <w:rFonts w:ascii="Arial" w:hAnsi="Arial" w:cs="Arial"/>
                <w:b/>
                <w:bCs/>
                <w:color w:val="000000"/>
                <w:sz w:val="20"/>
                <w:szCs w:val="20"/>
                <w:lang w:val="en-US"/>
              </w:rPr>
            </w:pPr>
            <w:r>
              <w:rPr>
                <w:rFonts w:ascii="Arial" w:hAnsi="Arial" w:cs="Arial"/>
                <w:b/>
                <w:bCs/>
                <w:color w:val="000000"/>
                <w:sz w:val="20"/>
                <w:szCs w:val="20"/>
                <w:lang w:val="en-US"/>
              </w:rPr>
              <w:t>24.582.00</w:t>
            </w:r>
          </w:p>
        </w:tc>
        <w:tc>
          <w:tcPr>
            <w:tcW w:w="1308" w:type="dxa"/>
          </w:tcPr>
          <w:p w:rsidR="00E86D16" w:rsidRPr="00AB1C99" w:rsidRDefault="00E86D16" w:rsidP="00E86D16">
            <w:pPr>
              <w:rPr>
                <w:rFonts w:ascii="Arial" w:hAnsi="Arial" w:cs="Arial"/>
                <w:b/>
                <w:sz w:val="20"/>
              </w:rPr>
            </w:pPr>
          </w:p>
          <w:p w:rsidR="00E86D16" w:rsidRDefault="00E86D16" w:rsidP="00E86D16">
            <w:pPr>
              <w:jc w:val="center"/>
              <w:rPr>
                <w:rFonts w:ascii="Arial" w:hAnsi="Arial" w:cs="Arial"/>
                <w:b/>
                <w:sz w:val="20"/>
                <w:lang w:val="en-US"/>
              </w:rPr>
            </w:pPr>
            <w:r>
              <w:rPr>
                <w:rFonts w:ascii="Arial" w:hAnsi="Arial" w:cs="Arial"/>
                <w:b/>
                <w:sz w:val="20"/>
                <w:lang w:val="en-US"/>
              </w:rPr>
              <w:t>01.03.2024</w:t>
            </w:r>
          </w:p>
          <w:p w:rsidR="00E86D16" w:rsidRDefault="00E86D16" w:rsidP="00E86D16">
            <w:pPr>
              <w:jc w:val="center"/>
              <w:rPr>
                <w:rFonts w:ascii="Arial" w:hAnsi="Arial" w:cs="Arial"/>
                <w:b/>
                <w:sz w:val="20"/>
                <w:lang w:val="sq-AL"/>
              </w:rPr>
            </w:pPr>
            <w:r>
              <w:rPr>
                <w:rFonts w:ascii="Arial" w:hAnsi="Arial" w:cs="Arial"/>
                <w:b/>
                <w:sz w:val="20"/>
                <w:lang w:val="sq-AL"/>
              </w:rPr>
              <w:t>Deri ora</w:t>
            </w:r>
          </w:p>
          <w:p w:rsidR="00E86D16" w:rsidRPr="00B11FFB" w:rsidRDefault="00E86D16" w:rsidP="00E86D16">
            <w:pPr>
              <w:jc w:val="center"/>
              <w:rPr>
                <w:rFonts w:ascii="Arial" w:hAnsi="Arial" w:cs="Arial"/>
                <w:b/>
                <w:sz w:val="20"/>
                <w:lang w:val="en-US"/>
              </w:rPr>
            </w:pPr>
            <w:r>
              <w:rPr>
                <w:rFonts w:ascii="Arial" w:hAnsi="Arial" w:cs="Arial"/>
                <w:b/>
                <w:sz w:val="20"/>
              </w:rPr>
              <w:t xml:space="preserve"> 15,00</w:t>
            </w:r>
          </w:p>
        </w:tc>
        <w:tc>
          <w:tcPr>
            <w:tcW w:w="1080" w:type="dxa"/>
            <w:shd w:val="clear" w:color="auto" w:fill="auto"/>
          </w:tcPr>
          <w:p w:rsidR="00E86D16" w:rsidRPr="00475F77" w:rsidRDefault="00E86D16" w:rsidP="00E86D16">
            <w:pPr>
              <w:rPr>
                <w:rFonts w:ascii="Arial" w:hAnsi="Arial" w:cs="Arial"/>
                <w:b/>
                <w:sz w:val="20"/>
              </w:rPr>
            </w:pPr>
          </w:p>
          <w:p w:rsidR="00E86D16" w:rsidRDefault="00E86D16" w:rsidP="00E86D16">
            <w:pPr>
              <w:jc w:val="center"/>
              <w:rPr>
                <w:rFonts w:ascii="Arial" w:hAnsi="Arial" w:cs="Arial"/>
                <w:b/>
                <w:sz w:val="20"/>
              </w:rPr>
            </w:pPr>
            <w:r>
              <w:rPr>
                <w:rFonts w:ascii="Arial" w:hAnsi="Arial" w:cs="Arial"/>
                <w:b/>
                <w:sz w:val="20"/>
              </w:rPr>
              <w:t>0</w:t>
            </w:r>
            <w:r>
              <w:rPr>
                <w:rFonts w:ascii="Arial" w:hAnsi="Arial" w:cs="Arial"/>
                <w:b/>
                <w:sz w:val="20"/>
                <w:lang w:val="en-US"/>
              </w:rPr>
              <w:t>8</w:t>
            </w:r>
            <w:r>
              <w:rPr>
                <w:rFonts w:ascii="Arial" w:hAnsi="Arial" w:cs="Arial"/>
                <w:b/>
                <w:sz w:val="20"/>
              </w:rPr>
              <w:t>,03,24</w:t>
            </w:r>
          </w:p>
          <w:p w:rsidR="00E86D16" w:rsidRPr="00B11FFB" w:rsidRDefault="00E86D16" w:rsidP="00E86D16">
            <w:pPr>
              <w:jc w:val="center"/>
              <w:rPr>
                <w:rFonts w:ascii="Arial" w:hAnsi="Arial" w:cs="Arial"/>
                <w:b/>
                <w:sz w:val="20"/>
                <w:lang w:val="en-US"/>
              </w:rPr>
            </w:pPr>
            <w:r>
              <w:rPr>
                <w:rFonts w:ascii="Arial" w:hAnsi="Arial" w:cs="Arial"/>
                <w:b/>
                <w:sz w:val="20"/>
                <w:lang w:val="sq-AL"/>
              </w:rPr>
              <w:t xml:space="preserve">Në ora </w:t>
            </w:r>
            <w:r>
              <w:rPr>
                <w:rFonts w:ascii="Arial" w:hAnsi="Arial" w:cs="Arial"/>
                <w:b/>
                <w:sz w:val="20"/>
              </w:rPr>
              <w:t xml:space="preserve">10,30 </w:t>
            </w:r>
          </w:p>
        </w:tc>
      </w:tr>
    </w:tbl>
    <w:p w:rsidR="00E86D16" w:rsidRPr="00B11FFB" w:rsidRDefault="00E86D16" w:rsidP="00E86D16">
      <w:pPr>
        <w:rPr>
          <w:rFonts w:ascii="Arial" w:hAnsi="Arial" w:cs="Arial"/>
          <w:b/>
          <w:sz w:val="18"/>
          <w:u w:val="single"/>
          <w:lang w:val="en-US"/>
        </w:rPr>
      </w:pPr>
    </w:p>
    <w:p w:rsidR="00F54693" w:rsidRPr="000E5B90" w:rsidRDefault="00F54693" w:rsidP="00F2354A">
      <w:pPr>
        <w:tabs>
          <w:tab w:val="left" w:pos="284"/>
        </w:tabs>
        <w:jc w:val="both"/>
        <w:rPr>
          <w:rFonts w:ascii="Arial" w:hAnsi="Arial" w:cs="Arial"/>
          <w:b/>
          <w:sz w:val="22"/>
          <w:szCs w:val="22"/>
        </w:rPr>
      </w:pPr>
    </w:p>
    <w:p w:rsidR="006C4B94" w:rsidRPr="000E5B90" w:rsidRDefault="006C4B94" w:rsidP="004B541B">
      <w:pPr>
        <w:rPr>
          <w:rFonts w:ascii="Arial" w:hAnsi="Arial" w:cs="Arial"/>
          <w:b/>
          <w:sz w:val="18"/>
          <w:u w:val="single"/>
        </w:rPr>
      </w:pPr>
    </w:p>
    <w:p w:rsidR="00925C00" w:rsidRDefault="00925C00" w:rsidP="00925C00">
      <w:pPr>
        <w:rPr>
          <w:rFonts w:ascii="Arial" w:hAnsi="Arial" w:cs="Arial"/>
          <w:b/>
          <w:sz w:val="18"/>
          <w:u w:val="single"/>
          <w:lang w:val="sq-AL"/>
        </w:rPr>
      </w:pPr>
      <w:r w:rsidRPr="00B51C80">
        <w:rPr>
          <w:rFonts w:ascii="Arial" w:hAnsi="Arial" w:cs="Arial"/>
          <w:b/>
          <w:sz w:val="18"/>
          <w:u w:val="single"/>
          <w:lang w:val="sq-AL"/>
        </w:rPr>
        <w:t>E DREJTA E PJESËMARRJES</w:t>
      </w:r>
    </w:p>
    <w:p w:rsidR="00925C00" w:rsidRPr="00B51C80" w:rsidRDefault="00925C00" w:rsidP="00144E8E">
      <w:pPr>
        <w:rPr>
          <w:rFonts w:ascii="Arial" w:hAnsi="Arial" w:cs="Arial"/>
          <w:b/>
          <w:sz w:val="20"/>
          <w:szCs w:val="22"/>
          <w:lang w:val="sq-AL"/>
        </w:rPr>
      </w:pPr>
      <w:r>
        <w:rPr>
          <w:rFonts w:ascii="Arial" w:hAnsi="Arial" w:cs="Arial"/>
          <w:b/>
          <w:sz w:val="18"/>
          <w:lang w:val="sq-AL"/>
        </w:rPr>
        <w:tab/>
        <w:t>Të drejtë pjesëmarrje në ankand publik kanë:</w:t>
      </w:r>
    </w:p>
    <w:p w:rsidR="00925C00" w:rsidRPr="00B51C80" w:rsidRDefault="00925C00" w:rsidP="00925C00">
      <w:pPr>
        <w:jc w:val="both"/>
        <w:rPr>
          <w:rFonts w:ascii="StobiSerif Regular" w:hAnsi="StobiSerif Regular" w:cs="Arial"/>
          <w:sz w:val="20"/>
          <w:szCs w:val="22"/>
          <w:lang w:val="sq-AL"/>
        </w:rPr>
      </w:pPr>
      <w:r>
        <w:rPr>
          <w:rFonts w:ascii="StobiSerif Regular" w:hAnsi="StobiSerif Regular" w:cs="Arial"/>
          <w:sz w:val="20"/>
          <w:szCs w:val="22"/>
          <w:lang w:val="sq-AL"/>
        </w:rPr>
        <w:tab/>
        <w:t>1.</w:t>
      </w:r>
      <w:r w:rsidRPr="00B51C80">
        <w:rPr>
          <w:rFonts w:ascii="StobiSerif Regular" w:hAnsi="StobiSerif Regular" w:cs="Arial"/>
          <w:b/>
          <w:sz w:val="20"/>
          <w:szCs w:val="22"/>
          <w:lang w:val="sq-AL"/>
        </w:rPr>
        <w:t>Personat fizik</w:t>
      </w:r>
      <w:r>
        <w:rPr>
          <w:rFonts w:ascii="StobiSerif Regular" w:hAnsi="StobiSerif Regular" w:cs="Arial"/>
          <w:sz w:val="20"/>
          <w:szCs w:val="22"/>
          <w:lang w:val="sq-AL"/>
        </w:rPr>
        <w:t xml:space="preserve">: shtetas të Republikës së Maqedonisë së Veriut, shtetas të vendeve anëtare në Unionin Evropian  dhe në OECD, si dhe shtetas të vendeve të cilat nuk janë anëtarë në Unionin Evropian dhe OECD ndërsa në kushte reciproke mund që të fitojnë të drejtën e pronësisë së hapësirave afariste në </w:t>
      </w:r>
      <w:r w:rsidR="007255F0">
        <w:rPr>
          <w:rFonts w:ascii="StobiSerif Regular" w:hAnsi="StobiSerif Regular" w:cs="Arial"/>
          <w:sz w:val="20"/>
          <w:szCs w:val="22"/>
          <w:lang w:val="sq-AL"/>
        </w:rPr>
        <w:t>territorin</w:t>
      </w:r>
      <w:r>
        <w:rPr>
          <w:rFonts w:ascii="StobiSerif Regular" w:hAnsi="StobiSerif Regular" w:cs="Arial"/>
          <w:sz w:val="20"/>
          <w:szCs w:val="22"/>
          <w:lang w:val="sq-AL"/>
        </w:rPr>
        <w:t xml:space="preserve"> e Republikës së Maqedonisë së Veriut. </w:t>
      </w:r>
    </w:p>
    <w:p w:rsidR="00925C00" w:rsidRPr="00B51C80" w:rsidRDefault="00925C00" w:rsidP="00925C00">
      <w:pPr>
        <w:ind w:firstLine="720"/>
        <w:jc w:val="both"/>
        <w:rPr>
          <w:rFonts w:ascii="StobiSerif Regular" w:hAnsi="StobiSerif Regular" w:cs="Arial"/>
          <w:sz w:val="20"/>
          <w:szCs w:val="22"/>
          <w:lang w:val="sq-AL"/>
        </w:rPr>
      </w:pPr>
      <w:r>
        <w:rPr>
          <w:rFonts w:ascii="StobiSerif Regular" w:hAnsi="StobiSerif Regular" w:cs="Arial"/>
          <w:sz w:val="20"/>
          <w:szCs w:val="22"/>
          <w:lang w:val="sq-AL"/>
        </w:rPr>
        <w:t>2.</w:t>
      </w:r>
      <w:r w:rsidRPr="006B6249">
        <w:rPr>
          <w:rFonts w:ascii="StobiSerif Regular" w:hAnsi="StobiSerif Regular" w:cs="Arial"/>
          <w:b/>
          <w:sz w:val="20"/>
          <w:szCs w:val="22"/>
          <w:lang w:val="sq-AL"/>
        </w:rPr>
        <w:t>Personat juridik</w:t>
      </w:r>
      <w:r>
        <w:rPr>
          <w:rFonts w:ascii="StobiSerif Regular" w:hAnsi="StobiSerif Regular" w:cs="Arial"/>
          <w:sz w:val="20"/>
          <w:szCs w:val="22"/>
          <w:lang w:val="sq-AL"/>
        </w:rPr>
        <w:t xml:space="preserve">: person juridik vendas, person juridik në pronësi të përbashkët, person juridik i themeluar nga person i huaj fizik dhe </w:t>
      </w:r>
      <w:r w:rsidR="007255F0">
        <w:rPr>
          <w:rFonts w:ascii="StobiSerif Regular" w:hAnsi="StobiSerif Regular" w:cs="Arial"/>
          <w:sz w:val="20"/>
          <w:szCs w:val="22"/>
          <w:lang w:val="sq-AL"/>
        </w:rPr>
        <w:t>juridik</w:t>
      </w:r>
      <w:r>
        <w:rPr>
          <w:rFonts w:ascii="StobiSerif Regular" w:hAnsi="StobiSerif Regular" w:cs="Arial"/>
          <w:sz w:val="20"/>
          <w:szCs w:val="22"/>
          <w:lang w:val="sq-AL"/>
        </w:rPr>
        <w:t>, të regjistruar në Regjistrin Qendror të Republikës së Maqedonisë</w:t>
      </w:r>
      <w:r w:rsidR="007255F0">
        <w:rPr>
          <w:rFonts w:ascii="StobiSerif Regular" w:hAnsi="StobiSerif Regular" w:cs="Arial"/>
          <w:sz w:val="20"/>
          <w:szCs w:val="22"/>
          <w:lang w:val="sq-AL"/>
        </w:rPr>
        <w:t xml:space="preserve"> </w:t>
      </w:r>
      <w:r>
        <w:rPr>
          <w:rFonts w:ascii="StobiSerif Regular" w:hAnsi="StobiSerif Regular" w:cs="Arial"/>
          <w:sz w:val="20"/>
          <w:szCs w:val="22"/>
          <w:lang w:val="sq-AL"/>
        </w:rPr>
        <w:t xml:space="preserve">së Veriut, persona të huaj juridik rezident të vendeve anëtare në Unionin Evropian dhe në OECD, si dhe persona të huaj juridik rezident të vendeve të cilat nuk janë anëtare të Unionit Evropian dhe në OECD, që në kushte reciproke mund të fitojnë të drejtën në pronësi të hapësirave </w:t>
      </w:r>
      <w:r w:rsidR="007255F0">
        <w:rPr>
          <w:rFonts w:ascii="StobiSerif Regular" w:hAnsi="StobiSerif Regular" w:cs="Arial"/>
          <w:sz w:val="20"/>
          <w:szCs w:val="22"/>
          <w:lang w:val="sq-AL"/>
        </w:rPr>
        <w:t>afariste</w:t>
      </w:r>
      <w:r>
        <w:rPr>
          <w:rFonts w:ascii="StobiSerif Regular" w:hAnsi="StobiSerif Regular" w:cs="Arial"/>
          <w:sz w:val="20"/>
          <w:szCs w:val="22"/>
          <w:lang w:val="sq-AL"/>
        </w:rPr>
        <w:t xml:space="preserve"> në </w:t>
      </w:r>
      <w:r w:rsidR="007255F0">
        <w:rPr>
          <w:rFonts w:ascii="StobiSerif Regular" w:hAnsi="StobiSerif Regular" w:cs="Arial"/>
          <w:sz w:val="20"/>
          <w:szCs w:val="22"/>
          <w:lang w:val="sq-AL"/>
        </w:rPr>
        <w:t>territorin</w:t>
      </w:r>
      <w:r>
        <w:rPr>
          <w:rFonts w:ascii="StobiSerif Regular" w:hAnsi="StobiSerif Regular" w:cs="Arial"/>
          <w:sz w:val="20"/>
          <w:szCs w:val="22"/>
          <w:lang w:val="sq-AL"/>
        </w:rPr>
        <w:t xml:space="preserve"> e Republikës së Maqedonisë së Veriut.   </w:t>
      </w:r>
    </w:p>
    <w:p w:rsidR="00925C00" w:rsidRDefault="00925C00" w:rsidP="00925C00">
      <w:pPr>
        <w:rPr>
          <w:rFonts w:ascii="Arial" w:hAnsi="Arial" w:cs="Arial"/>
          <w:b/>
          <w:sz w:val="18"/>
          <w:u w:val="single"/>
        </w:rPr>
      </w:pPr>
    </w:p>
    <w:p w:rsidR="00925C00" w:rsidRPr="008647C1" w:rsidRDefault="00925C00" w:rsidP="00925C00">
      <w:pPr>
        <w:rPr>
          <w:rFonts w:ascii="StobiSerif Regular" w:hAnsi="StobiSerif Regular" w:cs="Arial"/>
          <w:b/>
          <w:color w:val="333333"/>
          <w:sz w:val="20"/>
          <w:szCs w:val="20"/>
          <w:u w:val="single"/>
        </w:rPr>
      </w:pPr>
      <w:r w:rsidRPr="008647C1">
        <w:rPr>
          <w:rFonts w:ascii="StobiSerif Regular" w:hAnsi="StobiSerif Regular" w:cs="Arial"/>
          <w:b/>
          <w:color w:val="333333"/>
          <w:sz w:val="20"/>
          <w:szCs w:val="20"/>
          <w:u w:val="single"/>
          <w:lang w:val="sq-AL"/>
        </w:rPr>
        <w:t xml:space="preserve">KUSHTET PËR PJESËMARRJE NË ANKAND ELEKTRONIK PUBLIK </w:t>
      </w:r>
    </w:p>
    <w:p w:rsidR="00925C00" w:rsidRPr="008647C1" w:rsidRDefault="00925C00" w:rsidP="00925C00">
      <w:pPr>
        <w:pStyle w:val="ListParagraph"/>
        <w:ind w:left="180"/>
        <w:jc w:val="both"/>
        <w:rPr>
          <w:rFonts w:ascii="StobiSerif Regular" w:hAnsi="StobiSerif Regular" w:cs="Arial"/>
          <w:sz w:val="20"/>
          <w:szCs w:val="20"/>
        </w:rPr>
      </w:pPr>
      <w:r w:rsidRPr="008647C1">
        <w:rPr>
          <w:rFonts w:ascii="StobiSerif Regular" w:hAnsi="StobiSerif Regular" w:cs="Arial"/>
          <w:sz w:val="20"/>
          <w:szCs w:val="20"/>
          <w:lang w:val="sq-AL"/>
        </w:rPr>
        <w:t xml:space="preserve">Personat e interesuar fizik dhe juridik dorëzojnë fletëparaqitje për pjesëmarrje në ankand publik, në mënyrë elektronike </w:t>
      </w:r>
      <w:r>
        <w:rPr>
          <w:rFonts w:ascii="StobiSerif Regular" w:hAnsi="StobiSerif Regular" w:cs="Arial"/>
          <w:sz w:val="20"/>
          <w:szCs w:val="20"/>
          <w:lang w:val="sq-AL"/>
        </w:rPr>
        <w:t>për secilën hapësirë afariste veçmas, në të cilën është e nënvizuar se për cilën parcelë gjegjësisht hapësirë afariste nga pasqyra tabelore i dedikohet fletëparaqitjes, e kompletuar me provat në vijim</w:t>
      </w:r>
      <w:r w:rsidRPr="008647C1">
        <w:rPr>
          <w:rFonts w:ascii="StobiSerif Regular" w:hAnsi="StobiSerif Regular" w:cs="Arial"/>
          <w:sz w:val="20"/>
          <w:szCs w:val="20"/>
          <w:lang w:val="sq-AL"/>
        </w:rPr>
        <w:t>:</w:t>
      </w:r>
    </w:p>
    <w:p w:rsidR="00925C00" w:rsidRPr="008647C1" w:rsidRDefault="00925C00" w:rsidP="00925C00">
      <w:pPr>
        <w:pStyle w:val="ListParagraph"/>
        <w:numPr>
          <w:ilvl w:val="0"/>
          <w:numId w:val="1"/>
        </w:numPr>
        <w:jc w:val="both"/>
        <w:rPr>
          <w:rFonts w:ascii="StobiSerif Regular" w:hAnsi="StobiSerif Regular" w:cs="Arial"/>
          <w:sz w:val="20"/>
          <w:szCs w:val="20"/>
          <w:lang w:val="sq-AL"/>
        </w:rPr>
      </w:pPr>
      <w:r>
        <w:rPr>
          <w:rFonts w:ascii="StobiSerif Regular" w:hAnsi="StobiSerif Regular" w:cs="Arial"/>
          <w:sz w:val="20"/>
          <w:szCs w:val="20"/>
          <w:lang w:val="sq-AL"/>
        </w:rPr>
        <w:t xml:space="preserve">Fletëparaqitje nga parashtruesi në të cilën janë nënvizuar të dhënat mbi parashtruesin e fletëparaqitjes (emri dhe mbiemri, gjegjësisht: titulli, adresa, telefoni për kontakt), </w:t>
      </w:r>
    </w:p>
    <w:p w:rsidR="00925C00" w:rsidRDefault="00925C00" w:rsidP="00925C00">
      <w:pPr>
        <w:pStyle w:val="ListParagraph"/>
        <w:numPr>
          <w:ilvl w:val="0"/>
          <w:numId w:val="1"/>
        </w:numPr>
        <w:jc w:val="both"/>
        <w:rPr>
          <w:rFonts w:ascii="StobiSerif Regular" w:hAnsi="StobiSerif Regular" w:cs="Arial"/>
          <w:sz w:val="20"/>
          <w:szCs w:val="20"/>
          <w:lang w:val="sq-AL"/>
        </w:rPr>
      </w:pPr>
      <w:r w:rsidRPr="008647C1">
        <w:rPr>
          <w:rFonts w:ascii="StobiSerif Regular" w:hAnsi="StobiSerif Regular" w:cs="Arial"/>
          <w:sz w:val="20"/>
          <w:szCs w:val="20"/>
          <w:lang w:val="sq-AL"/>
        </w:rPr>
        <w:t>Garanci bankare për seriozitetin e ofertës për pjesëmarrje në ankand publik në shumë prej</w:t>
      </w:r>
      <w:r w:rsidRPr="008647C1">
        <w:rPr>
          <w:rFonts w:ascii="StobiSerif Regular" w:hAnsi="StobiSerif Regular" w:cs="Arial"/>
          <w:b/>
          <w:sz w:val="20"/>
          <w:szCs w:val="20"/>
          <w:lang w:val="sq-AL"/>
        </w:rPr>
        <w:t xml:space="preserve"> </w:t>
      </w:r>
      <w:r w:rsidRPr="008647C1">
        <w:rPr>
          <w:rFonts w:ascii="StobiSerif Regular" w:hAnsi="StobiSerif Regular" w:cs="Arial"/>
          <w:sz w:val="20"/>
          <w:szCs w:val="20"/>
          <w:lang w:val="sq-AL"/>
        </w:rPr>
        <w:t xml:space="preserve">(2% e vlerës së </w:t>
      </w:r>
      <w:r>
        <w:rPr>
          <w:rFonts w:ascii="StobiSerif Regular" w:hAnsi="StobiSerif Regular" w:cs="Arial"/>
          <w:sz w:val="20"/>
          <w:szCs w:val="20"/>
          <w:lang w:val="sq-AL"/>
        </w:rPr>
        <w:t>përllogaritur</w:t>
      </w:r>
      <w:r w:rsidRPr="008647C1">
        <w:rPr>
          <w:rFonts w:ascii="StobiSerif Regular" w:hAnsi="StobiSerif Regular" w:cs="Arial"/>
          <w:sz w:val="20"/>
          <w:szCs w:val="20"/>
          <w:lang w:val="sq-AL"/>
        </w:rPr>
        <w:t xml:space="preserve"> ) me afat të vlefshmërisë prej 60 ditësh nga dita e ankandit publik </w:t>
      </w:r>
      <w:r>
        <w:rPr>
          <w:rFonts w:ascii="StobiSerif Regular" w:hAnsi="StobiSerif Regular" w:cs="Arial"/>
          <w:sz w:val="20"/>
          <w:szCs w:val="20"/>
          <w:lang w:val="sq-AL"/>
        </w:rPr>
        <w:t>vetëm</w:t>
      </w:r>
      <w:r w:rsidRPr="008647C1">
        <w:rPr>
          <w:rFonts w:ascii="StobiSerif Regular" w:hAnsi="StobiSerif Regular" w:cs="Arial"/>
          <w:sz w:val="20"/>
          <w:szCs w:val="20"/>
          <w:lang w:val="sq-AL"/>
        </w:rPr>
        <w:t xml:space="preserve"> në origjinal (të shënohet numri rendor i pasqyrës tabelore dhe adresa ku gjendet objekti afarist),</w:t>
      </w:r>
    </w:p>
    <w:p w:rsidR="00925C00" w:rsidRPr="009D6C7B" w:rsidRDefault="00925C00" w:rsidP="00925C00">
      <w:pPr>
        <w:pStyle w:val="ListParagraph"/>
        <w:numPr>
          <w:ilvl w:val="0"/>
          <w:numId w:val="1"/>
        </w:numPr>
        <w:jc w:val="both"/>
        <w:rPr>
          <w:rFonts w:ascii="StobiSerif Regular" w:hAnsi="StobiSerif Regular" w:cs="Arial"/>
          <w:sz w:val="20"/>
          <w:szCs w:val="20"/>
        </w:rPr>
      </w:pPr>
      <w:r w:rsidRPr="009D6C7B">
        <w:rPr>
          <w:rFonts w:ascii="StobiSerif Regular" w:hAnsi="StobiSerif Regular" w:cs="Arial"/>
          <w:sz w:val="20"/>
          <w:szCs w:val="20"/>
          <w:lang w:val="sq-AL"/>
        </w:rPr>
        <w:t>Për personat fizik- vërtetësi mbi shtetësinë, origjinal ose kopje e noterizuar, jo më të vjetër se 6 muaj</w:t>
      </w:r>
    </w:p>
    <w:p w:rsidR="00925C00" w:rsidRPr="009D6C7B" w:rsidRDefault="00925C00" w:rsidP="00925C00">
      <w:pPr>
        <w:pStyle w:val="ListParagraph"/>
        <w:numPr>
          <w:ilvl w:val="0"/>
          <w:numId w:val="1"/>
        </w:numPr>
        <w:jc w:val="both"/>
        <w:rPr>
          <w:rFonts w:ascii="StobiSerif Regular" w:hAnsi="StobiSerif Regular" w:cs="Arial"/>
          <w:sz w:val="20"/>
          <w:szCs w:val="20"/>
        </w:rPr>
      </w:pPr>
      <w:r w:rsidRPr="006817B8">
        <w:rPr>
          <w:rFonts w:ascii="StobiSerif Regular" w:hAnsi="StobiSerif Regular" w:cs="Arial"/>
          <w:sz w:val="20"/>
          <w:szCs w:val="20"/>
          <w:lang w:val="sq-AL"/>
        </w:rPr>
        <w:t xml:space="preserve">Për personat juridik </w:t>
      </w:r>
      <w:r>
        <w:rPr>
          <w:rFonts w:ascii="StobiSerif Regular" w:hAnsi="StobiSerif Regular" w:cs="Arial"/>
          <w:sz w:val="20"/>
          <w:szCs w:val="20"/>
          <w:lang w:val="sq-AL"/>
        </w:rPr>
        <w:t>– dëshmi për regjistrimin e personit juridik në r</w:t>
      </w:r>
      <w:r w:rsidRPr="006817B8">
        <w:rPr>
          <w:rFonts w:ascii="StobiSerif Regular" w:hAnsi="StobiSerif Regular" w:cs="Arial"/>
          <w:sz w:val="20"/>
          <w:szCs w:val="20"/>
          <w:lang w:val="sq-AL"/>
        </w:rPr>
        <w:t>egjistri</w:t>
      </w:r>
      <w:r>
        <w:rPr>
          <w:rFonts w:ascii="StobiSerif Regular" w:hAnsi="StobiSerif Regular" w:cs="Arial"/>
          <w:sz w:val="20"/>
          <w:szCs w:val="20"/>
          <w:lang w:val="sq-AL"/>
        </w:rPr>
        <w:t>n</w:t>
      </w:r>
      <w:r w:rsidRPr="006817B8">
        <w:rPr>
          <w:rFonts w:ascii="StobiSerif Regular" w:hAnsi="StobiSerif Regular" w:cs="Arial"/>
          <w:sz w:val="20"/>
          <w:szCs w:val="20"/>
          <w:lang w:val="sq-AL"/>
        </w:rPr>
        <w:t xml:space="preserve"> </w:t>
      </w:r>
      <w:r>
        <w:rPr>
          <w:rFonts w:ascii="StobiSerif Regular" w:hAnsi="StobiSerif Regular" w:cs="Arial"/>
          <w:sz w:val="20"/>
          <w:szCs w:val="20"/>
          <w:lang w:val="sq-AL"/>
        </w:rPr>
        <w:t>përkatës, origjinal ose kopje e noterizuar</w:t>
      </w:r>
      <w:r w:rsidRPr="006817B8">
        <w:rPr>
          <w:rFonts w:ascii="StobiSerif Regular" w:hAnsi="StobiSerif Regular" w:cs="Arial"/>
          <w:sz w:val="20"/>
          <w:szCs w:val="20"/>
          <w:lang w:val="sq-AL"/>
        </w:rPr>
        <w:t>, jo më të vjetër se 6 muaj,</w:t>
      </w:r>
    </w:p>
    <w:p w:rsidR="00925C00" w:rsidRPr="009D6C7B" w:rsidRDefault="00925C00" w:rsidP="00925C00">
      <w:pPr>
        <w:pStyle w:val="ListParagraph"/>
        <w:numPr>
          <w:ilvl w:val="0"/>
          <w:numId w:val="1"/>
        </w:numPr>
        <w:jc w:val="both"/>
        <w:rPr>
          <w:rFonts w:ascii="StobiSerif Regular" w:hAnsi="StobiSerif Regular" w:cs="Arial"/>
          <w:sz w:val="20"/>
          <w:szCs w:val="20"/>
        </w:rPr>
      </w:pPr>
      <w:r>
        <w:rPr>
          <w:rFonts w:ascii="StobiSerif Regular" w:hAnsi="StobiSerif Regular" w:cs="Arial"/>
          <w:sz w:val="20"/>
          <w:szCs w:val="20"/>
          <w:lang w:val="sq-AL"/>
        </w:rPr>
        <w:t xml:space="preserve">Vërtetim se nuk është hapur procedurë falimentimi apo likuidimi, </w:t>
      </w:r>
    </w:p>
    <w:p w:rsidR="00925C00" w:rsidRPr="009D6C7B" w:rsidRDefault="00925C00" w:rsidP="00925C00">
      <w:pPr>
        <w:pStyle w:val="ListParagraph"/>
        <w:numPr>
          <w:ilvl w:val="0"/>
          <w:numId w:val="1"/>
        </w:numPr>
        <w:jc w:val="both"/>
        <w:rPr>
          <w:rFonts w:ascii="StobiSerif Regular" w:hAnsi="StobiSerif Regular" w:cs="Arial"/>
          <w:sz w:val="20"/>
          <w:szCs w:val="20"/>
        </w:rPr>
      </w:pPr>
      <w:r>
        <w:rPr>
          <w:rFonts w:ascii="StobiSerif Regular" w:hAnsi="StobiSerif Regular" w:cs="Arial"/>
          <w:sz w:val="20"/>
          <w:szCs w:val="20"/>
          <w:lang w:val="sq-AL"/>
        </w:rPr>
        <w:lastRenderedPageBreak/>
        <w:t xml:space="preserve">Certifikatë se me aktgjykim nuk i është </w:t>
      </w:r>
      <w:r w:rsidR="007255F0">
        <w:rPr>
          <w:rFonts w:ascii="StobiSerif Regular" w:hAnsi="StobiSerif Regular" w:cs="Arial"/>
          <w:sz w:val="20"/>
          <w:szCs w:val="20"/>
          <w:lang w:val="sq-AL"/>
        </w:rPr>
        <w:t>shqiptuar</w:t>
      </w:r>
      <w:r>
        <w:rPr>
          <w:rFonts w:ascii="StobiSerif Regular" w:hAnsi="StobiSerif Regular" w:cs="Arial"/>
          <w:sz w:val="20"/>
          <w:szCs w:val="20"/>
          <w:lang w:val="sq-AL"/>
        </w:rPr>
        <w:t xml:space="preserve"> masa e sigurisë: ndalesë për kryerjen e veprimtarisë, </w:t>
      </w:r>
    </w:p>
    <w:p w:rsidR="00925C00" w:rsidRPr="001C40D7" w:rsidRDefault="00925C00" w:rsidP="00925C00">
      <w:pPr>
        <w:pStyle w:val="ListParagraph"/>
        <w:numPr>
          <w:ilvl w:val="0"/>
          <w:numId w:val="1"/>
        </w:numPr>
        <w:jc w:val="both"/>
        <w:rPr>
          <w:rFonts w:ascii="StobiSerif Regular" w:hAnsi="StobiSerif Regular" w:cs="Arial"/>
          <w:sz w:val="20"/>
          <w:szCs w:val="20"/>
        </w:rPr>
      </w:pPr>
      <w:r>
        <w:rPr>
          <w:rFonts w:ascii="StobiSerif Regular" w:hAnsi="StobiSerif Regular" w:cs="Arial"/>
          <w:sz w:val="20"/>
          <w:szCs w:val="20"/>
          <w:lang w:val="sq-AL"/>
        </w:rPr>
        <w:t xml:space="preserve">Deklaratë e verifikuar në NOTER se në cilën do bazë nuk ka detyrime të papaguara ndaj Fondit për sigurim pensional dhe invalidor të Maqedonisë së Veriut. </w:t>
      </w:r>
    </w:p>
    <w:p w:rsidR="00925C00" w:rsidRPr="001C40D7" w:rsidRDefault="00925C00" w:rsidP="00925C00">
      <w:pPr>
        <w:pStyle w:val="ListParagraph"/>
        <w:numPr>
          <w:ilvl w:val="0"/>
          <w:numId w:val="1"/>
        </w:numPr>
        <w:jc w:val="both"/>
        <w:rPr>
          <w:rFonts w:ascii="StobiSerif Regular" w:hAnsi="StobiSerif Regular" w:cs="Arial"/>
          <w:sz w:val="20"/>
          <w:szCs w:val="20"/>
        </w:rPr>
      </w:pPr>
      <w:r>
        <w:rPr>
          <w:rFonts w:ascii="StobiSerif Regular" w:hAnsi="StobiSerif Regular" w:cs="Arial"/>
          <w:sz w:val="20"/>
          <w:szCs w:val="20"/>
          <w:lang w:val="sq-AL"/>
        </w:rPr>
        <w:t xml:space="preserve">Pjesëmarrësit e interesuar regjistrohen në portalin </w:t>
      </w:r>
      <w:hyperlink r:id="rId8" w:history="1">
        <w:r w:rsidRPr="001C40D7">
          <w:rPr>
            <w:rStyle w:val="Hyperlink"/>
            <w:rFonts w:ascii="StobiSerif Regular" w:hAnsi="StobiSerif Regular" w:cs="Arial"/>
            <w:b/>
            <w:sz w:val="20"/>
            <w:szCs w:val="20"/>
            <w:lang w:val="sq-AL"/>
          </w:rPr>
          <w:t>www.deloven-prostor.mk</w:t>
        </w:r>
      </w:hyperlink>
      <w:r w:rsidRPr="001C40D7">
        <w:rPr>
          <w:rFonts w:ascii="StobiSerif Regular" w:hAnsi="StobiSerif Regular" w:cs="Arial"/>
          <w:b/>
          <w:sz w:val="20"/>
          <w:szCs w:val="20"/>
          <w:lang w:val="sq-AL"/>
        </w:rPr>
        <w:t xml:space="preserve"> me regjistrimin e e-</w:t>
      </w:r>
      <w:r>
        <w:rPr>
          <w:rFonts w:ascii="StobiSerif Regular" w:hAnsi="StobiSerif Regular" w:cs="Arial"/>
          <w:sz w:val="20"/>
          <w:szCs w:val="20"/>
          <w:lang w:val="sq-AL"/>
        </w:rPr>
        <w:t>mail adresës së parashtruesit të fletëparaqitjes, nëpërmjet së cilës do të realizohet procedurat e regjistrimit për pjesëmarrje në ankandin publik elektr</w:t>
      </w:r>
      <w:r w:rsidR="007255F0">
        <w:rPr>
          <w:rFonts w:ascii="StobiSerif Regular" w:hAnsi="StobiSerif Regular" w:cs="Arial"/>
          <w:sz w:val="20"/>
          <w:szCs w:val="20"/>
          <w:lang w:val="sq-AL"/>
        </w:rPr>
        <w:t>onik, duhet që të aktivizon llo</w:t>
      </w:r>
      <w:r>
        <w:rPr>
          <w:rFonts w:ascii="StobiSerif Regular" w:hAnsi="StobiSerif Regular" w:cs="Arial"/>
          <w:sz w:val="20"/>
          <w:szCs w:val="20"/>
          <w:lang w:val="sq-AL"/>
        </w:rPr>
        <w:t xml:space="preserve">garinë (Shih udhëzim për përfituesit në www.deloven-prostor.mk)  </w:t>
      </w:r>
    </w:p>
    <w:p w:rsidR="00925C00" w:rsidRDefault="00925C00" w:rsidP="00925C00">
      <w:pPr>
        <w:rPr>
          <w:rFonts w:ascii="Arial" w:hAnsi="Arial" w:cs="Arial"/>
          <w:b/>
          <w:sz w:val="18"/>
          <w:u w:val="single"/>
        </w:rPr>
      </w:pPr>
    </w:p>
    <w:p w:rsidR="00925C00" w:rsidRDefault="00925C00" w:rsidP="00925C00">
      <w:pPr>
        <w:rPr>
          <w:rFonts w:ascii="Arial" w:hAnsi="Arial" w:cs="Arial"/>
          <w:b/>
          <w:color w:val="333333"/>
          <w:sz w:val="20"/>
          <w:szCs w:val="22"/>
          <w:u w:val="single"/>
        </w:rPr>
      </w:pPr>
    </w:p>
    <w:p w:rsidR="00925C00" w:rsidRPr="0026273D" w:rsidRDefault="00925C00" w:rsidP="00925C00">
      <w:pPr>
        <w:jc w:val="both"/>
        <w:rPr>
          <w:rFonts w:ascii="StobiSerif Regular" w:hAnsi="StobiSerif Regular" w:cs="Arial"/>
          <w:b/>
          <w:sz w:val="20"/>
          <w:szCs w:val="20"/>
          <w:lang w:val="sq-AL"/>
        </w:rPr>
      </w:pPr>
      <w:r w:rsidRPr="0026273D">
        <w:rPr>
          <w:rFonts w:ascii="StobiSerif Regular" w:hAnsi="StobiSerif Regular" w:cs="Arial"/>
          <w:b/>
          <w:sz w:val="20"/>
          <w:szCs w:val="20"/>
          <w:lang w:val="sq-AL"/>
        </w:rPr>
        <w:t xml:space="preserve">Dokumentet nën numër rendor 1, 3, 4, 5, 6 dhe 7 duhet të jenë të skanuara në PDF dokumentet dhe i </w:t>
      </w:r>
      <w:r w:rsidR="007255F0" w:rsidRPr="0026273D">
        <w:rPr>
          <w:rFonts w:ascii="StobiSerif Regular" w:hAnsi="StobiSerif Regular" w:cs="Arial"/>
          <w:b/>
          <w:sz w:val="20"/>
          <w:szCs w:val="20"/>
          <w:lang w:val="sq-AL"/>
        </w:rPr>
        <w:t>bashkëngjitet</w:t>
      </w:r>
      <w:r w:rsidRPr="0026273D">
        <w:rPr>
          <w:rFonts w:ascii="StobiSerif Regular" w:hAnsi="StobiSerif Regular" w:cs="Arial"/>
          <w:b/>
          <w:sz w:val="20"/>
          <w:szCs w:val="20"/>
          <w:lang w:val="sq-AL"/>
        </w:rPr>
        <w:t xml:space="preserve"> fletëparaqitjes edhe atë në pjesën “Deklaratë”</w:t>
      </w:r>
    </w:p>
    <w:p w:rsidR="00925C00" w:rsidRPr="0026273D" w:rsidRDefault="00925C00" w:rsidP="00925C00">
      <w:pPr>
        <w:pStyle w:val="ListParagraph"/>
        <w:ind w:left="502"/>
        <w:jc w:val="both"/>
        <w:rPr>
          <w:rFonts w:ascii="StobiSerif Regular" w:hAnsi="StobiSerif Regular" w:cs="Arial"/>
          <w:b/>
          <w:sz w:val="20"/>
          <w:szCs w:val="20"/>
          <w:lang w:val="sq-AL"/>
        </w:rPr>
      </w:pPr>
    </w:p>
    <w:p w:rsidR="00925C00" w:rsidRPr="0026273D" w:rsidRDefault="00925C00" w:rsidP="00925C00">
      <w:pPr>
        <w:jc w:val="both"/>
        <w:rPr>
          <w:rFonts w:ascii="StobiSerif Regular" w:hAnsi="StobiSerif Regular" w:cs="Arial"/>
          <w:b/>
          <w:sz w:val="20"/>
          <w:szCs w:val="20"/>
          <w:lang w:val="sq-AL"/>
        </w:rPr>
      </w:pPr>
      <w:r w:rsidRPr="0026273D">
        <w:rPr>
          <w:rFonts w:ascii="StobiSerif Regular" w:hAnsi="StobiSerif Regular" w:cs="Arial"/>
          <w:b/>
          <w:sz w:val="20"/>
          <w:szCs w:val="20"/>
          <w:lang w:val="sq-AL"/>
        </w:rPr>
        <w:t>Garancia bankare (</w:t>
      </w:r>
      <w:r w:rsidR="007255F0" w:rsidRPr="0026273D">
        <w:rPr>
          <w:rFonts w:ascii="StobiSerif Regular" w:hAnsi="StobiSerif Regular" w:cs="Arial"/>
          <w:b/>
          <w:sz w:val="20"/>
          <w:szCs w:val="20"/>
          <w:lang w:val="sq-AL"/>
        </w:rPr>
        <w:t>dokumenti</w:t>
      </w:r>
      <w:r w:rsidRPr="0026273D">
        <w:rPr>
          <w:rFonts w:ascii="StobiSerif Regular" w:hAnsi="StobiSerif Regular" w:cs="Arial"/>
          <w:b/>
          <w:sz w:val="20"/>
          <w:szCs w:val="20"/>
          <w:lang w:val="sq-AL"/>
        </w:rPr>
        <w:t xml:space="preserve"> nën numër rendor 2) skanohet në PDF format dhe i </w:t>
      </w:r>
      <w:r w:rsidR="007255F0" w:rsidRPr="0026273D">
        <w:rPr>
          <w:rFonts w:ascii="StobiSerif Regular" w:hAnsi="StobiSerif Regular" w:cs="Arial"/>
          <w:b/>
          <w:sz w:val="20"/>
          <w:szCs w:val="20"/>
          <w:lang w:val="sq-AL"/>
        </w:rPr>
        <w:t>bashkëngjitet</w:t>
      </w:r>
      <w:r w:rsidRPr="0026273D">
        <w:rPr>
          <w:rFonts w:ascii="StobiSerif Regular" w:hAnsi="StobiSerif Regular" w:cs="Arial"/>
          <w:b/>
          <w:sz w:val="20"/>
          <w:szCs w:val="20"/>
          <w:lang w:val="sq-AL"/>
        </w:rPr>
        <w:t xml:space="preserve"> paraqitjes edhe atë në pjesën “Garanci bankare“.</w:t>
      </w:r>
    </w:p>
    <w:p w:rsidR="00925C00" w:rsidRPr="0026273D" w:rsidRDefault="00925C00" w:rsidP="00925C00">
      <w:pPr>
        <w:pStyle w:val="ListParagraph"/>
        <w:ind w:left="502"/>
        <w:jc w:val="both"/>
        <w:rPr>
          <w:rFonts w:ascii="StobiSerif Regular" w:hAnsi="StobiSerif Regular" w:cs="Arial"/>
          <w:b/>
          <w:sz w:val="20"/>
          <w:szCs w:val="20"/>
          <w:lang w:val="sq-AL"/>
        </w:rPr>
      </w:pPr>
    </w:p>
    <w:p w:rsidR="00925C00" w:rsidRPr="0026273D" w:rsidRDefault="00925C00" w:rsidP="00925C00">
      <w:pPr>
        <w:jc w:val="both"/>
        <w:rPr>
          <w:rFonts w:ascii="StobiSerif Regular" w:hAnsi="StobiSerif Regular" w:cs="Arial"/>
          <w:b/>
          <w:sz w:val="20"/>
          <w:szCs w:val="22"/>
          <w:lang w:val="sq-AL"/>
        </w:rPr>
      </w:pPr>
      <w:r w:rsidRPr="0026273D">
        <w:rPr>
          <w:rFonts w:ascii="StobiSerif Regular" w:hAnsi="StobiSerif Regular" w:cs="Arial"/>
          <w:b/>
          <w:sz w:val="20"/>
          <w:szCs w:val="22"/>
          <w:lang w:val="sq-AL"/>
        </w:rPr>
        <w:t xml:space="preserve">Përveç </w:t>
      </w:r>
      <w:r w:rsidR="007255F0" w:rsidRPr="0026273D">
        <w:rPr>
          <w:rFonts w:ascii="StobiSerif Regular" w:hAnsi="StobiSerif Regular" w:cs="Arial"/>
          <w:b/>
          <w:sz w:val="20"/>
          <w:szCs w:val="22"/>
          <w:lang w:val="sq-AL"/>
        </w:rPr>
        <w:t>bashkëngjitjes</w:t>
      </w:r>
      <w:r w:rsidRPr="0026273D">
        <w:rPr>
          <w:rFonts w:ascii="StobiSerif Regular" w:hAnsi="StobiSerif Regular" w:cs="Arial"/>
          <w:b/>
          <w:sz w:val="20"/>
          <w:szCs w:val="22"/>
          <w:lang w:val="sq-AL"/>
        </w:rPr>
        <w:t xml:space="preserve"> së këtyre dokumenteve në mënyrë elektronike, detyrimisht këto dokumente, garancia bankare – origjinal dhe dokumentet nën numër rendor 1, 3, 4, 5, 6 dhe 7 (në origjinal apo kopje e verifikuar në noter) të dorëzohen edhe te Fondi i sigurimit pensional dhe invalidor i Maqedonisë së Veriut në rr. 23 </w:t>
      </w:r>
      <w:r w:rsidR="007255F0" w:rsidRPr="0026273D">
        <w:rPr>
          <w:rFonts w:ascii="StobiSerif Regular" w:hAnsi="StobiSerif Regular" w:cs="Arial"/>
          <w:b/>
          <w:sz w:val="20"/>
          <w:szCs w:val="22"/>
          <w:lang w:val="sq-AL"/>
        </w:rPr>
        <w:t>O</w:t>
      </w:r>
      <w:r w:rsidRPr="0026273D">
        <w:rPr>
          <w:rFonts w:ascii="StobiSerif Regular" w:hAnsi="StobiSerif Regular" w:cs="Arial"/>
          <w:b/>
          <w:sz w:val="20"/>
          <w:szCs w:val="22"/>
          <w:lang w:val="sq-AL"/>
        </w:rPr>
        <w:t xml:space="preserve">ktomvri nr.11 në Shkup, më së voni deri në ditën e fundit për parashtrimin e fletëparaqitjes. </w:t>
      </w:r>
    </w:p>
    <w:p w:rsidR="00925C00" w:rsidRPr="0026273D" w:rsidRDefault="00925C00" w:rsidP="00925C00">
      <w:pPr>
        <w:jc w:val="both"/>
        <w:rPr>
          <w:rFonts w:ascii="StobiSerif Regular" w:hAnsi="StobiSerif Regular" w:cs="Arial"/>
          <w:sz w:val="20"/>
          <w:szCs w:val="20"/>
          <w:lang w:val="sq-AL"/>
        </w:rPr>
      </w:pPr>
    </w:p>
    <w:p w:rsidR="00925C00" w:rsidRPr="0026273D" w:rsidRDefault="007255F0" w:rsidP="00925C00">
      <w:pPr>
        <w:jc w:val="both"/>
        <w:rPr>
          <w:rFonts w:ascii="StobiSerif Regular" w:hAnsi="StobiSerif Regular" w:cs="Arial"/>
          <w:b/>
          <w:sz w:val="20"/>
          <w:szCs w:val="22"/>
          <w:lang w:val="sq-AL"/>
        </w:rPr>
      </w:pPr>
      <w:r w:rsidRPr="0026273D">
        <w:rPr>
          <w:rFonts w:ascii="StobiSerif Regular" w:hAnsi="StobiSerif Regular" w:cs="Arial"/>
          <w:b/>
          <w:sz w:val="20"/>
          <w:szCs w:val="22"/>
          <w:lang w:val="sq-AL"/>
        </w:rPr>
        <w:t>Fletëparaqitjet</w:t>
      </w:r>
      <w:r w:rsidR="00925C00" w:rsidRPr="0026273D">
        <w:rPr>
          <w:rFonts w:ascii="StobiSerif Regular" w:hAnsi="StobiSerif Regular" w:cs="Arial"/>
          <w:b/>
          <w:sz w:val="20"/>
          <w:szCs w:val="22"/>
          <w:lang w:val="sq-AL"/>
        </w:rPr>
        <w:t xml:space="preserve"> që nuk janë kompletuar me këto prova nuk do të marrin pjesë në ankand elektronik publik, me çka parashtruesit e fletëparaqitjeve jo të kompletuara do të njoftohen në mënyrë elektronike.</w:t>
      </w:r>
      <w:r w:rsidR="00925C00" w:rsidRPr="0026273D">
        <w:rPr>
          <w:rFonts w:ascii="StobiSerif Regular" w:hAnsi="StobiSerif Regular" w:cs="Arial"/>
          <w:b/>
          <w:sz w:val="20"/>
          <w:szCs w:val="22"/>
        </w:rPr>
        <w:t xml:space="preserve"> </w:t>
      </w:r>
    </w:p>
    <w:p w:rsidR="00925C00" w:rsidRPr="00F51FD8" w:rsidRDefault="00925C00" w:rsidP="00925C00">
      <w:pPr>
        <w:ind w:firstLine="720"/>
        <w:jc w:val="both"/>
        <w:rPr>
          <w:rFonts w:ascii="Arial" w:hAnsi="Arial" w:cs="Arial"/>
          <w:sz w:val="22"/>
          <w:szCs w:val="22"/>
        </w:rPr>
      </w:pPr>
    </w:p>
    <w:p w:rsidR="00925C00" w:rsidRDefault="00925C00" w:rsidP="00925C00">
      <w:pPr>
        <w:pStyle w:val="BodyText"/>
        <w:tabs>
          <w:tab w:val="left" w:pos="426"/>
        </w:tabs>
        <w:rPr>
          <w:rFonts w:ascii="Arial" w:hAnsi="Arial" w:cs="Arial"/>
          <w:sz w:val="20"/>
          <w:szCs w:val="22"/>
          <w:lang w:val="mk-MK"/>
        </w:rPr>
      </w:pPr>
    </w:p>
    <w:p w:rsidR="00925C00" w:rsidRPr="005D289F" w:rsidRDefault="00925C00" w:rsidP="00925C00">
      <w:pPr>
        <w:rPr>
          <w:rFonts w:ascii="Arial" w:hAnsi="Arial" w:cs="Arial"/>
          <w:b/>
          <w:color w:val="333333"/>
          <w:sz w:val="20"/>
          <w:szCs w:val="22"/>
          <w:u w:val="single"/>
          <w:lang w:val="sq-AL"/>
        </w:rPr>
      </w:pPr>
      <w:r>
        <w:rPr>
          <w:rFonts w:ascii="Arial" w:hAnsi="Arial" w:cs="Arial"/>
          <w:b/>
          <w:color w:val="333333"/>
          <w:sz w:val="20"/>
          <w:szCs w:val="22"/>
          <w:u w:val="single"/>
          <w:lang w:val="sq-AL"/>
        </w:rPr>
        <w:t>AFATET</w:t>
      </w:r>
    </w:p>
    <w:p w:rsidR="00925C00" w:rsidRPr="00293842" w:rsidRDefault="00925C00" w:rsidP="00925C00">
      <w:pPr>
        <w:ind w:left="426" w:hanging="426"/>
        <w:jc w:val="both"/>
        <w:rPr>
          <w:rFonts w:ascii="StobiSerif Regular" w:hAnsi="StobiSerif Regular" w:cs="Arial"/>
          <w:b/>
          <w:color w:val="333333"/>
          <w:sz w:val="22"/>
          <w:szCs w:val="20"/>
          <w:u w:val="single"/>
        </w:rPr>
      </w:pPr>
      <w:r w:rsidRPr="00A46E5C">
        <w:rPr>
          <w:rFonts w:ascii="StobiSerif Regular" w:hAnsi="StobiSerif Regular" w:cs="Arial"/>
          <w:color w:val="333333"/>
          <w:sz w:val="20"/>
          <w:szCs w:val="20"/>
        </w:rPr>
        <w:t xml:space="preserve">         </w:t>
      </w:r>
      <w:r w:rsidRPr="00A46E5C">
        <w:rPr>
          <w:rFonts w:ascii="StobiSerif Regular" w:hAnsi="StobiSerif Regular" w:cs="Arial"/>
          <w:color w:val="333333"/>
          <w:sz w:val="20"/>
          <w:szCs w:val="20"/>
          <w:lang w:val="sq-AL"/>
        </w:rPr>
        <w:t xml:space="preserve">Fletëparaqitjet për pjesëmarrje në ankand publik mund të parashtrohen </w:t>
      </w:r>
      <w:r w:rsidRPr="00A46E5C">
        <w:rPr>
          <w:rFonts w:ascii="StobiSerif Regular" w:hAnsi="StobiSerif Regular" w:cs="Arial"/>
          <w:b/>
          <w:color w:val="333333"/>
          <w:sz w:val="20"/>
          <w:szCs w:val="20"/>
          <w:lang w:val="sq-AL"/>
        </w:rPr>
        <w:t xml:space="preserve">përfundimisht </w:t>
      </w:r>
      <w:r>
        <w:rPr>
          <w:rFonts w:ascii="StobiSerif Regular" w:hAnsi="StobiSerif Regular" w:cs="Arial"/>
          <w:b/>
          <w:color w:val="333333"/>
          <w:sz w:val="20"/>
          <w:szCs w:val="20"/>
          <w:lang w:val="sq-AL"/>
        </w:rPr>
        <w:t>më</w:t>
      </w:r>
      <w:r w:rsidRPr="00A46E5C">
        <w:rPr>
          <w:rFonts w:ascii="StobiSerif Regular" w:hAnsi="StobiSerif Regular" w:cs="Arial"/>
          <w:b/>
          <w:color w:val="333333"/>
          <w:sz w:val="20"/>
          <w:szCs w:val="20"/>
          <w:lang w:val="sq-AL"/>
        </w:rPr>
        <w:t xml:space="preserve"> </w:t>
      </w:r>
      <w:r w:rsidR="00144E8E">
        <w:rPr>
          <w:rFonts w:ascii="StobiSerif Regular" w:hAnsi="StobiSerif Regular" w:cs="Arial"/>
          <w:b/>
          <w:color w:val="333333"/>
          <w:sz w:val="20"/>
          <w:szCs w:val="20"/>
          <w:lang w:val="sq-AL"/>
        </w:rPr>
        <w:t>01.03.2024</w:t>
      </w:r>
      <w:r w:rsidRPr="00A46E5C">
        <w:rPr>
          <w:rFonts w:ascii="StobiSerif Regular" w:hAnsi="StobiSerif Regular" w:cs="Arial"/>
          <w:b/>
          <w:color w:val="333333"/>
          <w:sz w:val="20"/>
          <w:szCs w:val="20"/>
          <w:lang w:val="sq-AL"/>
        </w:rPr>
        <w:t xml:space="preserve"> </w:t>
      </w:r>
      <w:r>
        <w:rPr>
          <w:rFonts w:ascii="StobiSerif Regular" w:hAnsi="StobiSerif Regular" w:cs="Arial"/>
          <w:b/>
          <w:color w:val="333333"/>
          <w:sz w:val="20"/>
          <w:szCs w:val="20"/>
          <w:lang w:val="sq-AL"/>
        </w:rPr>
        <w:t xml:space="preserve">deri në ora 15,00 </w:t>
      </w:r>
      <w:r w:rsidRPr="00A46E5C">
        <w:rPr>
          <w:rFonts w:ascii="StobiSerif Regular" w:hAnsi="StobiSerif Regular" w:cs="Arial"/>
          <w:b/>
          <w:color w:val="333333"/>
          <w:sz w:val="20"/>
          <w:szCs w:val="20"/>
          <w:lang w:val="sq-AL"/>
        </w:rPr>
        <w:t>në mënyrë elektronike në faqen e internetit</w:t>
      </w:r>
      <w:r w:rsidRPr="00A46E5C">
        <w:rPr>
          <w:rFonts w:ascii="StobiSerif Regular" w:hAnsi="StobiSerif Regular" w:cs="Arial"/>
          <w:color w:val="333333"/>
          <w:sz w:val="20"/>
          <w:szCs w:val="20"/>
          <w:lang w:val="sq-AL"/>
        </w:rPr>
        <w:t>:</w:t>
      </w:r>
      <w:r w:rsidRPr="00A46E5C">
        <w:rPr>
          <w:rFonts w:ascii="StobiSerif Regular" w:hAnsi="StobiSerif Regular" w:cs="Arial"/>
          <w:color w:val="333333"/>
          <w:sz w:val="20"/>
          <w:szCs w:val="20"/>
        </w:rPr>
        <w:t xml:space="preserve"> </w:t>
      </w:r>
      <w:r w:rsidRPr="00293842">
        <w:rPr>
          <w:rFonts w:ascii="StobiSerif Regular" w:hAnsi="StobiSerif Regular" w:cs="Arial"/>
          <w:b/>
          <w:color w:val="333333"/>
          <w:sz w:val="22"/>
          <w:szCs w:val="20"/>
          <w:u w:val="single"/>
        </w:rPr>
        <w:t>www</w:t>
      </w:r>
      <w:r w:rsidRPr="00A46E5C">
        <w:rPr>
          <w:rFonts w:ascii="StobiSerif Regular" w:hAnsi="StobiSerif Regular" w:cs="Arial"/>
          <w:b/>
          <w:color w:val="333333"/>
          <w:sz w:val="22"/>
          <w:szCs w:val="20"/>
          <w:u w:val="single"/>
          <w:lang w:val="ru-RU"/>
        </w:rPr>
        <w:t>.</w:t>
      </w:r>
      <w:r w:rsidRPr="00293842">
        <w:rPr>
          <w:rFonts w:ascii="StobiSerif Regular" w:hAnsi="StobiSerif Regular" w:cs="Arial"/>
          <w:b/>
          <w:color w:val="333333"/>
          <w:sz w:val="22"/>
          <w:szCs w:val="20"/>
          <w:u w:val="single"/>
        </w:rPr>
        <w:t>deloven</w:t>
      </w:r>
      <w:r w:rsidRPr="00A46E5C">
        <w:rPr>
          <w:rFonts w:ascii="StobiSerif Regular" w:hAnsi="StobiSerif Regular" w:cs="Arial"/>
          <w:b/>
          <w:color w:val="333333"/>
          <w:sz w:val="22"/>
          <w:szCs w:val="20"/>
          <w:u w:val="single"/>
          <w:lang w:val="ru-RU"/>
        </w:rPr>
        <w:t xml:space="preserve"> –</w:t>
      </w:r>
      <w:r w:rsidRPr="00293842">
        <w:rPr>
          <w:rFonts w:ascii="StobiSerif Regular" w:hAnsi="StobiSerif Regular" w:cs="Arial"/>
          <w:b/>
          <w:color w:val="333333"/>
          <w:sz w:val="22"/>
          <w:szCs w:val="20"/>
          <w:u w:val="single"/>
        </w:rPr>
        <w:t>prostor</w:t>
      </w:r>
      <w:r w:rsidRPr="00A46E5C">
        <w:rPr>
          <w:rFonts w:ascii="StobiSerif Regular" w:hAnsi="StobiSerif Regular" w:cs="Arial"/>
          <w:b/>
          <w:color w:val="333333"/>
          <w:sz w:val="22"/>
          <w:szCs w:val="20"/>
          <w:u w:val="single"/>
          <w:lang w:val="ru-RU"/>
        </w:rPr>
        <w:t>.</w:t>
      </w:r>
      <w:r w:rsidRPr="00293842">
        <w:rPr>
          <w:rFonts w:ascii="StobiSerif Regular" w:hAnsi="StobiSerif Regular" w:cs="Arial"/>
          <w:b/>
          <w:color w:val="333333"/>
          <w:sz w:val="22"/>
          <w:szCs w:val="20"/>
          <w:u w:val="single"/>
        </w:rPr>
        <w:t>mk</w:t>
      </w:r>
    </w:p>
    <w:p w:rsidR="00925C00" w:rsidRPr="00293842" w:rsidRDefault="00925C00" w:rsidP="00925C00">
      <w:pPr>
        <w:ind w:left="426" w:hanging="426"/>
        <w:jc w:val="both"/>
        <w:rPr>
          <w:rFonts w:ascii="StobiSerif Regular" w:hAnsi="StobiSerif Regular" w:cs="Arial"/>
          <w:color w:val="333333"/>
          <w:sz w:val="20"/>
          <w:szCs w:val="20"/>
        </w:rPr>
      </w:pPr>
    </w:p>
    <w:p w:rsidR="00925C00" w:rsidRDefault="00925C00" w:rsidP="00925C00">
      <w:pPr>
        <w:ind w:left="426"/>
        <w:jc w:val="both"/>
        <w:rPr>
          <w:rFonts w:ascii="StobiSerif Regular" w:hAnsi="StobiSerif Regular" w:cs="Arial"/>
          <w:b/>
          <w:color w:val="333333"/>
          <w:sz w:val="22"/>
          <w:szCs w:val="20"/>
          <w:u w:val="single"/>
        </w:rPr>
      </w:pPr>
      <w:r w:rsidRPr="00A46E5C">
        <w:rPr>
          <w:rFonts w:ascii="StobiSerif Regular" w:hAnsi="StobiSerif Regular" w:cs="Arial"/>
          <w:color w:val="333333"/>
          <w:sz w:val="20"/>
          <w:szCs w:val="20"/>
          <w:lang w:val="sq-AL"/>
        </w:rPr>
        <w:t>Ankandi publik do të mbahet në mënyrë elektronike në këtë faqe të internetit</w:t>
      </w:r>
      <w:r w:rsidRPr="00A46E5C">
        <w:rPr>
          <w:rFonts w:ascii="StobiSerif Regular" w:hAnsi="StobiSerif Regular" w:cs="Arial"/>
          <w:color w:val="333333"/>
          <w:sz w:val="20"/>
          <w:szCs w:val="20"/>
        </w:rPr>
        <w:t xml:space="preserve">: </w:t>
      </w:r>
      <w:r w:rsidRPr="00293842">
        <w:rPr>
          <w:rFonts w:ascii="StobiSerif Regular" w:hAnsi="StobiSerif Regular" w:cs="Arial"/>
          <w:b/>
          <w:color w:val="333333"/>
          <w:sz w:val="22"/>
          <w:szCs w:val="20"/>
          <w:u w:val="single"/>
        </w:rPr>
        <w:t>www</w:t>
      </w:r>
      <w:r w:rsidRPr="00A46E5C">
        <w:rPr>
          <w:rFonts w:ascii="StobiSerif Regular" w:hAnsi="StobiSerif Regular" w:cs="Arial"/>
          <w:b/>
          <w:color w:val="333333"/>
          <w:sz w:val="22"/>
          <w:szCs w:val="20"/>
          <w:u w:val="single"/>
          <w:lang w:val="ru-RU"/>
        </w:rPr>
        <w:t>.</w:t>
      </w:r>
      <w:r w:rsidRPr="00293842">
        <w:rPr>
          <w:rFonts w:ascii="StobiSerif Regular" w:hAnsi="StobiSerif Regular" w:cs="Arial"/>
          <w:b/>
          <w:color w:val="333333"/>
          <w:sz w:val="22"/>
          <w:szCs w:val="20"/>
          <w:u w:val="single"/>
        </w:rPr>
        <w:t>deloven</w:t>
      </w:r>
      <w:r w:rsidRPr="00A46E5C">
        <w:rPr>
          <w:rFonts w:ascii="StobiSerif Regular" w:hAnsi="StobiSerif Regular" w:cs="Arial"/>
          <w:b/>
          <w:color w:val="333333"/>
          <w:sz w:val="22"/>
          <w:szCs w:val="20"/>
          <w:u w:val="single"/>
          <w:lang w:val="ru-RU"/>
        </w:rPr>
        <w:t xml:space="preserve"> –</w:t>
      </w:r>
      <w:r w:rsidRPr="00293842">
        <w:rPr>
          <w:rFonts w:ascii="StobiSerif Regular" w:hAnsi="StobiSerif Regular" w:cs="Arial"/>
          <w:b/>
          <w:color w:val="333333"/>
          <w:sz w:val="22"/>
          <w:szCs w:val="20"/>
          <w:u w:val="single"/>
        </w:rPr>
        <w:t>prostor</w:t>
      </w:r>
      <w:r w:rsidRPr="00A46E5C">
        <w:rPr>
          <w:rFonts w:ascii="StobiSerif Regular" w:hAnsi="StobiSerif Regular" w:cs="Arial"/>
          <w:b/>
          <w:color w:val="333333"/>
          <w:sz w:val="22"/>
          <w:szCs w:val="20"/>
          <w:u w:val="single"/>
          <w:lang w:val="ru-RU"/>
        </w:rPr>
        <w:t>.</w:t>
      </w:r>
      <w:r w:rsidRPr="00293842">
        <w:rPr>
          <w:rFonts w:ascii="StobiSerif Regular" w:hAnsi="StobiSerif Regular" w:cs="Arial"/>
          <w:b/>
          <w:color w:val="333333"/>
          <w:sz w:val="22"/>
          <w:szCs w:val="20"/>
          <w:u w:val="single"/>
        </w:rPr>
        <w:t>mk</w:t>
      </w:r>
    </w:p>
    <w:p w:rsidR="007255F0" w:rsidRPr="00A46E5C" w:rsidRDefault="007255F0" w:rsidP="00925C00">
      <w:pPr>
        <w:ind w:left="426"/>
        <w:jc w:val="both"/>
        <w:rPr>
          <w:rFonts w:ascii="StobiSerif Regular" w:hAnsi="StobiSerif Regular" w:cs="Arial"/>
          <w:color w:val="333333"/>
          <w:sz w:val="20"/>
          <w:szCs w:val="20"/>
        </w:rPr>
      </w:pPr>
    </w:p>
    <w:p w:rsidR="00925C00" w:rsidRPr="00E15AB7" w:rsidRDefault="00925C00" w:rsidP="00925C00">
      <w:pPr>
        <w:ind w:firstLine="426"/>
        <w:jc w:val="both"/>
        <w:rPr>
          <w:rFonts w:ascii="StobiSerif Regular" w:hAnsi="StobiSerif Regular" w:cs="Arial"/>
          <w:b/>
          <w:color w:val="333333"/>
          <w:sz w:val="20"/>
          <w:szCs w:val="20"/>
        </w:rPr>
      </w:pPr>
      <w:r w:rsidRPr="00E15AB7">
        <w:rPr>
          <w:rFonts w:ascii="StobiSerif Regular" w:hAnsi="StobiSerif Regular" w:cs="Arial"/>
          <w:b/>
          <w:color w:val="333333"/>
          <w:sz w:val="20"/>
          <w:szCs w:val="20"/>
          <w:lang w:val="sq-AL"/>
        </w:rPr>
        <w:t>Ankandi publik do të fillojë në terminin e shënuar në pasqyrën tabelore</w:t>
      </w:r>
      <w:r>
        <w:rPr>
          <w:rFonts w:ascii="StobiSerif Regular" w:hAnsi="StobiSerif Regular" w:cs="Arial"/>
          <w:b/>
          <w:color w:val="333333"/>
          <w:sz w:val="20"/>
          <w:szCs w:val="20"/>
          <w:lang w:val="sq-AL"/>
        </w:rPr>
        <w:t>, për secilën hapësirë afariste veçmas.</w:t>
      </w:r>
      <w:r w:rsidRPr="00E15AB7">
        <w:rPr>
          <w:rFonts w:ascii="StobiSerif Regular" w:hAnsi="StobiSerif Regular" w:cs="Arial"/>
          <w:b/>
          <w:color w:val="333333"/>
          <w:sz w:val="20"/>
          <w:szCs w:val="20"/>
          <w:lang w:val="sq-AL"/>
        </w:rPr>
        <w:t>.</w:t>
      </w:r>
    </w:p>
    <w:p w:rsidR="00925C00" w:rsidRPr="00293842" w:rsidRDefault="00925C00" w:rsidP="00925C00">
      <w:pPr>
        <w:ind w:left="502"/>
        <w:jc w:val="both"/>
        <w:rPr>
          <w:rFonts w:ascii="Arial" w:hAnsi="Arial" w:cs="Arial"/>
          <w:b/>
          <w:sz w:val="20"/>
          <w:szCs w:val="22"/>
        </w:rPr>
      </w:pPr>
    </w:p>
    <w:p w:rsidR="00925C00" w:rsidRDefault="00925C00" w:rsidP="00925C00">
      <w:pPr>
        <w:rPr>
          <w:rFonts w:ascii="StobiSerif Regular" w:hAnsi="StobiSerif Regular" w:cs="Arial"/>
          <w:b/>
          <w:color w:val="333333"/>
          <w:sz w:val="20"/>
          <w:szCs w:val="20"/>
          <w:u w:val="single"/>
          <w:lang w:val="sq-AL"/>
        </w:rPr>
      </w:pPr>
      <w:r w:rsidRPr="00B37F37">
        <w:rPr>
          <w:rFonts w:ascii="StobiSerif Regular" w:hAnsi="StobiSerif Regular" w:cs="Arial"/>
          <w:b/>
          <w:color w:val="333333"/>
          <w:sz w:val="20"/>
          <w:szCs w:val="20"/>
          <w:u w:val="single"/>
          <w:lang w:val="sq-AL"/>
        </w:rPr>
        <w:t>PROCEDURA</w:t>
      </w:r>
    </w:p>
    <w:p w:rsidR="00925C00" w:rsidRPr="00B37F37" w:rsidRDefault="00925C00" w:rsidP="00925C00">
      <w:pPr>
        <w:rPr>
          <w:rFonts w:ascii="StobiSerif Regular" w:hAnsi="StobiSerif Regular" w:cs="Arial"/>
          <w:b/>
          <w:color w:val="333333"/>
          <w:sz w:val="20"/>
          <w:szCs w:val="20"/>
          <w:u w:val="single"/>
          <w:lang w:val="sq-AL"/>
        </w:rPr>
      </w:pPr>
    </w:p>
    <w:p w:rsidR="00925C00" w:rsidRPr="00B37F37" w:rsidRDefault="00925C00" w:rsidP="00925C00">
      <w:pPr>
        <w:numPr>
          <w:ilvl w:val="0"/>
          <w:numId w:val="6"/>
        </w:numPr>
        <w:ind w:left="284" w:hanging="284"/>
        <w:jc w:val="both"/>
        <w:rPr>
          <w:rFonts w:ascii="StobiSerif Regular" w:hAnsi="StobiSerif Regular" w:cs="Arial"/>
          <w:sz w:val="20"/>
          <w:szCs w:val="20"/>
        </w:rPr>
      </w:pPr>
      <w:r w:rsidRPr="00B37F37">
        <w:rPr>
          <w:rFonts w:ascii="StobiSerif Regular" w:hAnsi="StobiSerif Regular" w:cs="Arial"/>
          <w:sz w:val="20"/>
          <w:szCs w:val="20"/>
          <w:lang w:val="sq-AL"/>
        </w:rPr>
        <w:t>Pas pranimit të fletëparaqitjes, Komisioni përcakton plotësinë e dokumentacionit në përputhje me kushtet në shpallje, pas së cilës informon parashtruesit e fletëparaqitjes në mënyrë elektronike</w:t>
      </w:r>
      <w:r w:rsidRPr="00B37F37">
        <w:rPr>
          <w:rFonts w:ascii="StobiSerif Regular" w:hAnsi="StobiSerif Regular" w:cs="Arial"/>
          <w:sz w:val="20"/>
          <w:szCs w:val="20"/>
        </w:rPr>
        <w:t xml:space="preserve">. </w:t>
      </w:r>
    </w:p>
    <w:p w:rsidR="00925C00" w:rsidRPr="00B37F37" w:rsidRDefault="00925C00" w:rsidP="00925C00">
      <w:pPr>
        <w:ind w:left="284" w:hanging="284"/>
        <w:jc w:val="both"/>
        <w:rPr>
          <w:rFonts w:ascii="StobiSerif Regular" w:hAnsi="StobiSerif Regular" w:cs="Arial"/>
          <w:sz w:val="20"/>
          <w:szCs w:val="20"/>
          <w:lang w:val="sq-AL"/>
        </w:rPr>
      </w:pPr>
      <w:r w:rsidRPr="00B37F37">
        <w:rPr>
          <w:rFonts w:ascii="StobiSerif Regular" w:hAnsi="StobiSerif Regular" w:cs="Arial"/>
          <w:sz w:val="20"/>
          <w:szCs w:val="20"/>
        </w:rPr>
        <w:t xml:space="preserve">2. </w:t>
      </w:r>
      <w:r w:rsidRPr="00B37F37">
        <w:rPr>
          <w:rFonts w:ascii="StobiSerif Regular" w:hAnsi="StobiSerif Regular" w:cs="Arial"/>
          <w:sz w:val="20"/>
          <w:szCs w:val="20"/>
          <w:lang w:val="sq-AL"/>
        </w:rPr>
        <w:t xml:space="preserve">Parashtruesve të fletëparaqitjeve të cilat janë të kompletuara, Komisioni në mënyrë elektronike ua miraton pjesëmarrjen në ankand publik me çka edhe njoftohen në mënyrë elektronike përmes </w:t>
      </w:r>
      <w:r w:rsidRPr="007178E1">
        <w:rPr>
          <w:rFonts w:ascii="StobiSerif Regular" w:hAnsi="StobiSerif Regular" w:cs="Arial"/>
          <w:sz w:val="20"/>
          <w:szCs w:val="20"/>
        </w:rPr>
        <w:t>e-mail-it,</w:t>
      </w:r>
      <w:r w:rsidRPr="00B37F37">
        <w:rPr>
          <w:rFonts w:ascii="StobiSerif Regular" w:hAnsi="StobiSerif Regular" w:cs="Arial"/>
          <w:sz w:val="20"/>
          <w:szCs w:val="20"/>
        </w:rPr>
        <w:t xml:space="preserve"> </w:t>
      </w:r>
      <w:r w:rsidRPr="00B37F37">
        <w:rPr>
          <w:rFonts w:ascii="StobiSerif Regular" w:hAnsi="StobiSerif Regular" w:cs="Arial"/>
          <w:sz w:val="20"/>
          <w:szCs w:val="20"/>
          <w:lang w:val="sq-AL"/>
        </w:rPr>
        <w:t xml:space="preserve">ndërsa parashtruesve të fletëparaqitjeve të cilët nuk kanë dorëzuar dokumentacion të kompletuar, komisioni nuk ua miraton pjesëmarrjen në ankand publik, me çka edhe i njofton në mënyrë </w:t>
      </w:r>
      <w:r w:rsidR="007255F0" w:rsidRPr="00B37F37">
        <w:rPr>
          <w:rFonts w:ascii="StobiSerif Regular" w:hAnsi="StobiSerif Regular" w:cs="Arial"/>
          <w:sz w:val="20"/>
          <w:szCs w:val="20"/>
          <w:lang w:val="sq-AL"/>
        </w:rPr>
        <w:t>elektronike</w:t>
      </w:r>
      <w:r w:rsidRPr="00B37F37">
        <w:rPr>
          <w:rFonts w:ascii="StobiSerif Regular" w:hAnsi="StobiSerif Regular" w:cs="Arial"/>
          <w:sz w:val="20"/>
          <w:szCs w:val="20"/>
          <w:lang w:val="sq-AL"/>
        </w:rPr>
        <w:t xml:space="preserve"> për arsyet e </w:t>
      </w:r>
      <w:r w:rsidR="007255F0" w:rsidRPr="00B37F37">
        <w:rPr>
          <w:rFonts w:ascii="StobiSerif Regular" w:hAnsi="StobiSerif Regular" w:cs="Arial"/>
          <w:sz w:val="20"/>
          <w:szCs w:val="20"/>
          <w:lang w:val="sq-AL"/>
        </w:rPr>
        <w:t>refuzimit</w:t>
      </w:r>
      <w:r w:rsidRPr="00B37F37">
        <w:rPr>
          <w:rFonts w:ascii="StobiSerif Regular" w:hAnsi="StobiSerif Regular" w:cs="Arial"/>
          <w:sz w:val="20"/>
          <w:szCs w:val="20"/>
          <w:lang w:val="sq-AL"/>
        </w:rPr>
        <w:t>.</w:t>
      </w:r>
    </w:p>
    <w:p w:rsidR="00925C00" w:rsidRPr="00B37F37" w:rsidRDefault="00925C00" w:rsidP="00925C00">
      <w:pPr>
        <w:ind w:left="284" w:hanging="284"/>
        <w:jc w:val="both"/>
        <w:rPr>
          <w:rFonts w:ascii="StobiSerif Regular" w:hAnsi="StobiSerif Regular" w:cs="Arial"/>
          <w:sz w:val="20"/>
          <w:szCs w:val="20"/>
        </w:rPr>
      </w:pPr>
      <w:r w:rsidRPr="00B37F37">
        <w:rPr>
          <w:rFonts w:ascii="StobiSerif Regular" w:hAnsi="StobiSerif Regular" w:cs="Arial"/>
          <w:sz w:val="20"/>
          <w:szCs w:val="20"/>
          <w:lang w:val="sq-AL"/>
        </w:rPr>
        <w:t xml:space="preserve">3. Parashtruesit e fletëparaqitjeve të cilët kanë dorëzuar </w:t>
      </w:r>
      <w:r w:rsidR="007255F0" w:rsidRPr="00B37F37">
        <w:rPr>
          <w:rFonts w:ascii="StobiSerif Regular" w:hAnsi="StobiSerif Regular" w:cs="Arial"/>
          <w:sz w:val="20"/>
          <w:szCs w:val="20"/>
          <w:lang w:val="sq-AL"/>
        </w:rPr>
        <w:t>fletëparaqitje</w:t>
      </w:r>
      <w:r w:rsidRPr="00B37F37">
        <w:rPr>
          <w:rFonts w:ascii="StobiSerif Regular" w:hAnsi="StobiSerif Regular" w:cs="Arial"/>
          <w:sz w:val="20"/>
          <w:szCs w:val="20"/>
          <w:lang w:val="sq-AL"/>
        </w:rPr>
        <w:t xml:space="preserve"> të plota për pjesëmarrje në ankand publik në mbështetje me shpalljen, në ditën e zbatimit të ankandit publik regjistrohen në faqen e internetit të nënvizuar në shpallje me emrin shfrytëzues dhe shifër për pjesëmarrje në ankandin publik, me çka fitojnë të drejtën e</w:t>
      </w:r>
      <w:r>
        <w:rPr>
          <w:rFonts w:ascii="StobiSerif Regular" w:hAnsi="StobiSerif Regular" w:cs="Arial"/>
          <w:sz w:val="20"/>
          <w:szCs w:val="20"/>
          <w:lang w:val="sq-AL"/>
        </w:rPr>
        <w:t xml:space="preserve"> pjesëmarrjes në ankand publik,</w:t>
      </w:r>
      <w:r w:rsidRPr="00B37F37">
        <w:rPr>
          <w:rFonts w:ascii="StobiSerif Regular" w:hAnsi="StobiSerif Regular" w:cs="Arial"/>
          <w:sz w:val="20"/>
          <w:szCs w:val="20"/>
        </w:rPr>
        <w:t xml:space="preserve"> </w:t>
      </w:r>
    </w:p>
    <w:p w:rsidR="00925C00" w:rsidRPr="00B37F37" w:rsidRDefault="00925C00" w:rsidP="00925C00">
      <w:pPr>
        <w:ind w:left="284" w:hanging="284"/>
        <w:jc w:val="both"/>
        <w:rPr>
          <w:rFonts w:ascii="StobiSerif Regular" w:hAnsi="StobiSerif Regular" w:cs="Arial"/>
          <w:sz w:val="20"/>
          <w:szCs w:val="20"/>
        </w:rPr>
      </w:pPr>
      <w:r w:rsidRPr="00B37F37">
        <w:rPr>
          <w:rFonts w:ascii="StobiSerif Regular" w:hAnsi="StobiSerif Regular" w:cs="Arial"/>
          <w:sz w:val="20"/>
          <w:szCs w:val="20"/>
          <w:lang w:val="sq-AL"/>
        </w:rPr>
        <w:t xml:space="preserve">4. </w:t>
      </w:r>
      <w:r w:rsidRPr="00B37F37">
        <w:rPr>
          <w:rFonts w:ascii="StobiSerif Regular" w:hAnsi="StobiSerif Regular" w:cs="Arial"/>
          <w:sz w:val="20"/>
          <w:szCs w:val="20"/>
        </w:rPr>
        <w:t xml:space="preserve"> </w:t>
      </w:r>
      <w:r w:rsidRPr="00B37F37">
        <w:rPr>
          <w:rFonts w:ascii="StobiSerif Regular" w:hAnsi="StobiSerif Regular" w:cs="Arial"/>
          <w:sz w:val="20"/>
          <w:szCs w:val="20"/>
          <w:lang w:val="sq-AL"/>
        </w:rPr>
        <w:t>Ankandi publik do të mbahet nëse pjesëmarrësit i plotësojnë kushtet e përcaktuara në shpallje.</w:t>
      </w:r>
      <w:r w:rsidRPr="00B37F37">
        <w:rPr>
          <w:rFonts w:ascii="StobiSerif Regular" w:hAnsi="StobiSerif Regular" w:cs="Arial"/>
          <w:sz w:val="20"/>
          <w:szCs w:val="20"/>
        </w:rPr>
        <w:t xml:space="preserve"> </w:t>
      </w:r>
    </w:p>
    <w:p w:rsidR="00925C00" w:rsidRPr="00B37F37" w:rsidRDefault="00925C00" w:rsidP="00925C00">
      <w:pPr>
        <w:ind w:left="284" w:hanging="284"/>
        <w:jc w:val="both"/>
        <w:rPr>
          <w:rFonts w:ascii="StobiSerif Regular" w:hAnsi="StobiSerif Regular" w:cs="Arial"/>
          <w:sz w:val="20"/>
          <w:szCs w:val="20"/>
        </w:rPr>
      </w:pPr>
      <w:r w:rsidRPr="00B37F37">
        <w:rPr>
          <w:rFonts w:ascii="StobiSerif Regular" w:hAnsi="StobiSerif Regular" w:cs="Arial"/>
          <w:sz w:val="20"/>
          <w:szCs w:val="20"/>
          <w:lang w:val="sq-AL"/>
        </w:rPr>
        <w:t>5</w:t>
      </w:r>
      <w:r w:rsidRPr="00B37F37">
        <w:rPr>
          <w:rFonts w:ascii="StobiSerif Regular" w:hAnsi="StobiSerif Regular" w:cs="Arial"/>
          <w:sz w:val="20"/>
          <w:szCs w:val="20"/>
        </w:rPr>
        <w:t xml:space="preserve">. </w:t>
      </w:r>
      <w:r w:rsidRPr="00B37F37">
        <w:rPr>
          <w:rFonts w:ascii="StobiSerif Regular" w:hAnsi="StobiSerif Regular" w:cs="Arial"/>
          <w:sz w:val="20"/>
          <w:szCs w:val="20"/>
          <w:lang w:val="sq-AL"/>
        </w:rPr>
        <w:t>Ankandi publik do të mbahet edhe nëse pas shpalljes është paraqitur vetëm një pjesëmarrës i cili plotëson kushtet e përcaktuara në shpallje.</w:t>
      </w:r>
      <w:r w:rsidRPr="00B37F37">
        <w:rPr>
          <w:rFonts w:ascii="StobiSerif Regular" w:hAnsi="StobiSerif Regular" w:cs="Arial"/>
          <w:sz w:val="20"/>
          <w:szCs w:val="20"/>
        </w:rPr>
        <w:t xml:space="preserve"> </w:t>
      </w:r>
    </w:p>
    <w:p w:rsidR="00925C00" w:rsidRPr="00B37F37" w:rsidRDefault="00925C00" w:rsidP="00925C00">
      <w:pPr>
        <w:ind w:left="284" w:hanging="284"/>
        <w:jc w:val="both"/>
        <w:rPr>
          <w:rFonts w:ascii="StobiSerif Regular" w:hAnsi="StobiSerif Regular" w:cs="Arial"/>
          <w:sz w:val="20"/>
          <w:szCs w:val="20"/>
        </w:rPr>
      </w:pPr>
      <w:r w:rsidRPr="00B37F37">
        <w:rPr>
          <w:rFonts w:ascii="StobiSerif Regular" w:hAnsi="StobiSerif Regular" w:cs="Arial"/>
          <w:sz w:val="20"/>
          <w:szCs w:val="20"/>
          <w:lang w:val="sq-AL"/>
        </w:rPr>
        <w:t>6</w:t>
      </w:r>
      <w:r w:rsidRPr="00B37F37">
        <w:rPr>
          <w:rFonts w:ascii="StobiSerif Regular" w:hAnsi="StobiSerif Regular" w:cs="Arial"/>
          <w:sz w:val="20"/>
          <w:szCs w:val="20"/>
        </w:rPr>
        <w:t xml:space="preserve">. </w:t>
      </w:r>
      <w:r w:rsidRPr="00B37F37">
        <w:rPr>
          <w:rFonts w:ascii="StobiSerif Regular" w:hAnsi="StobiSerif Regular" w:cs="Arial"/>
          <w:sz w:val="20"/>
          <w:szCs w:val="20"/>
          <w:lang w:val="sq-AL"/>
        </w:rPr>
        <w:t xml:space="preserve">Ankandi publik fillon me shpalljen e çmimit total fillestar të hapësirës afariste dhe zbatohet me ankand nga ana e pjesëmarrësve. Në pesë minutat e para të ankandit publik pjesëmarrësit mund ta pranojnë, përkatësisht të rrisin çmimin e hapësirës afariste. Ankandi publik konsiderohet i përfunduar në momentin e kalimit të kohës së përcaktuar në shpalljes, me çka nëse në dy minutat e fundit të kohës së caktuar për kohëzgjatjen e ankandit publik nga ana e pjesëmarrësve është dhënë oferta, afati përfundimtar për përfundimin e ankandit publik do të zgjatet edhe për dy minuta, ndërsa do të përfundojë kur në periudhën e dy minutave të ardhshme nuk do të jepet ofertë e re. </w:t>
      </w:r>
      <w:r w:rsidRPr="00B37F37">
        <w:rPr>
          <w:rFonts w:ascii="StobiSerif Regular" w:hAnsi="StobiSerif Regular" w:cs="Arial"/>
          <w:sz w:val="20"/>
          <w:szCs w:val="20"/>
        </w:rPr>
        <w:t xml:space="preserve"> </w:t>
      </w:r>
    </w:p>
    <w:p w:rsidR="00925C00" w:rsidRPr="00B37F37" w:rsidRDefault="00925C00" w:rsidP="00925C00">
      <w:pPr>
        <w:ind w:left="284" w:hanging="284"/>
        <w:jc w:val="both"/>
        <w:rPr>
          <w:rFonts w:ascii="StobiSerif Regular" w:hAnsi="StobiSerif Regular" w:cs="Arial"/>
          <w:sz w:val="20"/>
          <w:szCs w:val="20"/>
        </w:rPr>
      </w:pPr>
      <w:r w:rsidRPr="00B37F37">
        <w:rPr>
          <w:rFonts w:ascii="StobiSerif Regular" w:hAnsi="StobiSerif Regular" w:cs="Arial"/>
          <w:sz w:val="20"/>
          <w:szCs w:val="20"/>
          <w:lang w:val="sq-AL"/>
        </w:rPr>
        <w:lastRenderedPageBreak/>
        <w:t>7.</w:t>
      </w:r>
      <w:r w:rsidRPr="00B37F37">
        <w:rPr>
          <w:rFonts w:ascii="StobiSerif Regular" w:hAnsi="StobiSerif Regular" w:cs="Arial"/>
          <w:sz w:val="20"/>
          <w:szCs w:val="20"/>
        </w:rPr>
        <w:t xml:space="preserve"> </w:t>
      </w:r>
      <w:r w:rsidRPr="00B37F37">
        <w:rPr>
          <w:rFonts w:ascii="StobiSerif Regular" w:hAnsi="StobiSerif Regular" w:cs="Arial"/>
          <w:sz w:val="20"/>
          <w:szCs w:val="20"/>
          <w:lang w:val="sq-AL"/>
        </w:rPr>
        <w:t>Ankandi publik vazhdon një kohë të pacaktuar deri kur në një interval prej dy minutash ka ofertë të re. Nëse në pesë minutat e para të ankandit publik nuk është pranuar oferta, përkatësisht nuk është dhënë një më e lartë, çmimi total fillestar i hapësirës afariste reduktohet për 2% sipas së cilit pjesëmarrësit e ankandit publik sërish do të kenë mundësinë të pranojnë, përkatësisht rrisin çmimin e hapësirës afariste.</w:t>
      </w:r>
      <w:r w:rsidRPr="00B37F37">
        <w:rPr>
          <w:rFonts w:ascii="StobiSerif Regular" w:hAnsi="StobiSerif Regular" w:cs="Arial"/>
          <w:sz w:val="20"/>
          <w:szCs w:val="20"/>
        </w:rPr>
        <w:t xml:space="preserve"> </w:t>
      </w:r>
    </w:p>
    <w:p w:rsidR="00925C00" w:rsidRPr="00B37F37" w:rsidRDefault="00925C00" w:rsidP="00925C00">
      <w:pPr>
        <w:ind w:left="284" w:hanging="284"/>
        <w:jc w:val="both"/>
        <w:rPr>
          <w:rFonts w:ascii="StobiSerif Regular" w:hAnsi="StobiSerif Regular" w:cs="Arial"/>
          <w:sz w:val="20"/>
          <w:szCs w:val="20"/>
        </w:rPr>
      </w:pPr>
      <w:r w:rsidRPr="00B37F37">
        <w:rPr>
          <w:rFonts w:ascii="StobiSerif Regular" w:hAnsi="StobiSerif Regular" w:cs="Arial"/>
          <w:sz w:val="20"/>
          <w:szCs w:val="20"/>
          <w:lang w:val="sq-AL"/>
        </w:rPr>
        <w:t>8</w:t>
      </w:r>
      <w:r w:rsidRPr="00B37F37">
        <w:rPr>
          <w:rFonts w:ascii="StobiSerif Regular" w:hAnsi="StobiSerif Regular" w:cs="Arial"/>
          <w:sz w:val="20"/>
          <w:szCs w:val="20"/>
        </w:rPr>
        <w:t xml:space="preserve">. </w:t>
      </w:r>
      <w:r w:rsidRPr="00B37F37">
        <w:rPr>
          <w:rFonts w:ascii="StobiSerif Regular" w:hAnsi="StobiSerif Regular" w:cs="Arial"/>
          <w:sz w:val="20"/>
          <w:szCs w:val="20"/>
          <w:lang w:val="sq-AL"/>
        </w:rPr>
        <w:t xml:space="preserve">Nëse në dy minutat e fundit nga pesë minutat e dyta të ankandit publik nga ana e pjesëmarrësve është pranuar oferta, përkatësisht është dhënë ofertë më e lartë, afati përfundimtar për përfundimin e ankandit publik vazhdon edhe për dy minuta, ndërsa do të përfundojë kur në dy minutat e ardshme nuk është dhënë ofertë e re. </w:t>
      </w:r>
      <w:r w:rsidRPr="00B37F37">
        <w:rPr>
          <w:rFonts w:ascii="StobiSerif Regular" w:hAnsi="StobiSerif Regular" w:cs="Arial"/>
          <w:sz w:val="20"/>
          <w:szCs w:val="20"/>
        </w:rPr>
        <w:t xml:space="preserve"> </w:t>
      </w:r>
    </w:p>
    <w:p w:rsidR="00925C00" w:rsidRPr="00B37F37" w:rsidRDefault="00925C00" w:rsidP="00925C00">
      <w:pPr>
        <w:ind w:left="284" w:hanging="284"/>
        <w:jc w:val="both"/>
        <w:rPr>
          <w:rFonts w:ascii="StobiSerif Regular" w:hAnsi="StobiSerif Regular" w:cs="Arial"/>
          <w:sz w:val="20"/>
          <w:szCs w:val="20"/>
        </w:rPr>
      </w:pPr>
      <w:r w:rsidRPr="00B37F37">
        <w:rPr>
          <w:rFonts w:ascii="StobiSerif Regular" w:hAnsi="StobiSerif Regular" w:cs="Arial"/>
          <w:sz w:val="20"/>
          <w:szCs w:val="20"/>
          <w:lang w:val="sq-AL"/>
        </w:rPr>
        <w:t>9</w:t>
      </w:r>
      <w:r w:rsidRPr="00B37F37">
        <w:rPr>
          <w:rFonts w:ascii="StobiSerif Regular" w:hAnsi="StobiSerif Regular" w:cs="Arial"/>
          <w:sz w:val="20"/>
          <w:szCs w:val="20"/>
        </w:rPr>
        <w:t xml:space="preserve">. </w:t>
      </w:r>
      <w:r w:rsidRPr="00B37F37">
        <w:rPr>
          <w:rFonts w:ascii="StobiSerif Regular" w:hAnsi="StobiSerif Regular" w:cs="Arial"/>
          <w:sz w:val="20"/>
          <w:szCs w:val="20"/>
          <w:lang w:val="sq-AL"/>
        </w:rPr>
        <w:t xml:space="preserve">Nëse në kohëzgjatjen e pesë minutave përsëri nuk ka asnjë ofertë, vlera e hapësirës afariste sërish reduktohet për 2% nga çmimi total fillestar i hapësirës afariste. Reduktimi i çmimit total fillestar i hapësirës afariste gjatë ankandit mund të arrijë më së shumti në 30% nga vlera e caktuar e tregut të hapësirës afariste, pa marrë </w:t>
      </w:r>
      <w:r w:rsidR="0087374C" w:rsidRPr="00B37F37">
        <w:rPr>
          <w:rFonts w:ascii="StobiSerif Regular" w:hAnsi="StobiSerif Regular" w:cs="Arial"/>
          <w:sz w:val="20"/>
          <w:szCs w:val="20"/>
          <w:lang w:val="sq-AL"/>
        </w:rPr>
        <w:t>parasysh</w:t>
      </w:r>
      <w:r w:rsidRPr="00B37F37">
        <w:rPr>
          <w:rFonts w:ascii="StobiSerif Regular" w:hAnsi="StobiSerif Regular" w:cs="Arial"/>
          <w:sz w:val="20"/>
          <w:szCs w:val="20"/>
          <w:lang w:val="sq-AL"/>
        </w:rPr>
        <w:t xml:space="preserve"> se sa ofrues janë paraqitur në ankand publik.</w:t>
      </w:r>
      <w:r w:rsidRPr="00B37F37">
        <w:rPr>
          <w:rFonts w:ascii="StobiSerif Regular" w:hAnsi="StobiSerif Regular" w:cs="Arial"/>
          <w:sz w:val="20"/>
          <w:szCs w:val="20"/>
        </w:rPr>
        <w:t xml:space="preserve"> </w:t>
      </w:r>
    </w:p>
    <w:p w:rsidR="00925C00" w:rsidRPr="00B37F37" w:rsidRDefault="00925C00" w:rsidP="00925C00">
      <w:pPr>
        <w:ind w:left="284" w:hanging="284"/>
        <w:jc w:val="both"/>
        <w:rPr>
          <w:rFonts w:ascii="StobiSerif Regular" w:hAnsi="StobiSerif Regular" w:cs="Arial"/>
          <w:sz w:val="20"/>
          <w:szCs w:val="20"/>
          <w:lang w:val="sq-AL"/>
        </w:rPr>
      </w:pPr>
      <w:r w:rsidRPr="00B37F37">
        <w:rPr>
          <w:rFonts w:ascii="StobiSerif Regular" w:hAnsi="StobiSerif Regular" w:cs="Arial"/>
          <w:sz w:val="20"/>
          <w:szCs w:val="20"/>
          <w:lang w:val="sq-AL"/>
        </w:rPr>
        <w:t>10</w:t>
      </w:r>
      <w:r w:rsidRPr="00B37F37">
        <w:rPr>
          <w:rFonts w:ascii="StobiSerif Regular" w:hAnsi="StobiSerif Regular" w:cs="Arial"/>
          <w:sz w:val="20"/>
          <w:szCs w:val="20"/>
        </w:rPr>
        <w:t xml:space="preserve">. </w:t>
      </w:r>
      <w:r w:rsidRPr="00B37F37">
        <w:rPr>
          <w:rFonts w:ascii="StobiSerif Regular" w:hAnsi="StobiSerif Regular" w:cs="Arial"/>
          <w:sz w:val="20"/>
          <w:szCs w:val="20"/>
          <w:lang w:val="sq-AL"/>
        </w:rPr>
        <w:t xml:space="preserve">Komisioni pas përfundimit të ankandit publik përgatit procesverbal për ankandin publik të zbatuar i cili u dorëzohet të gjithë pjesëmarrësve në ankand publik. </w:t>
      </w:r>
      <w:r w:rsidRPr="00B37F37">
        <w:rPr>
          <w:rFonts w:ascii="StobiSerif Regular" w:hAnsi="StobiSerif Regular" w:cs="Arial"/>
          <w:sz w:val="20"/>
          <w:szCs w:val="20"/>
        </w:rPr>
        <w:t xml:space="preserve"> </w:t>
      </w:r>
    </w:p>
    <w:p w:rsidR="00925C00" w:rsidRPr="00B37F37" w:rsidRDefault="00925C00" w:rsidP="00925C00">
      <w:pPr>
        <w:ind w:left="284" w:hanging="284"/>
        <w:jc w:val="both"/>
        <w:rPr>
          <w:rFonts w:ascii="StobiSerif Regular" w:hAnsi="StobiSerif Regular" w:cs="Arial"/>
          <w:sz w:val="20"/>
          <w:szCs w:val="20"/>
          <w:lang w:val="sq-AL"/>
        </w:rPr>
      </w:pPr>
      <w:r w:rsidRPr="00B37F37">
        <w:rPr>
          <w:rFonts w:ascii="StobiSerif Regular" w:hAnsi="StobiSerif Regular" w:cs="Arial"/>
          <w:sz w:val="20"/>
          <w:szCs w:val="20"/>
          <w:lang w:val="sq-AL"/>
        </w:rPr>
        <w:t>11. Po qe se bëhet fjalë për shpalljen e publikuar për herë të dytë, vlera e përllogaritur e hapësirës afariste mund të reduktohet deri në 30% po qe se në ankandin publik është paraqitur vetëm një pjesëmarrës i interesuar, gjegjësisht deri në 50% po qe se janë paraqitur dy ose më shumë pjesëmarrës,</w:t>
      </w:r>
    </w:p>
    <w:p w:rsidR="00925C00" w:rsidRPr="00B37F37" w:rsidRDefault="00925C00" w:rsidP="00925C00">
      <w:pPr>
        <w:ind w:left="284" w:hanging="284"/>
        <w:jc w:val="both"/>
        <w:rPr>
          <w:rFonts w:ascii="StobiSerif Regular" w:hAnsi="StobiSerif Regular" w:cs="Arial"/>
          <w:sz w:val="20"/>
          <w:szCs w:val="20"/>
        </w:rPr>
      </w:pPr>
      <w:r w:rsidRPr="00B37F37">
        <w:rPr>
          <w:rFonts w:ascii="StobiSerif Regular" w:hAnsi="StobiSerif Regular" w:cs="Arial"/>
          <w:sz w:val="20"/>
          <w:szCs w:val="20"/>
        </w:rPr>
        <w:t>1</w:t>
      </w:r>
      <w:r w:rsidRPr="00B37F37">
        <w:rPr>
          <w:rFonts w:ascii="StobiSerif Regular" w:hAnsi="StobiSerif Regular" w:cs="Arial"/>
          <w:sz w:val="20"/>
          <w:szCs w:val="20"/>
          <w:lang w:val="sq-AL"/>
        </w:rPr>
        <w:t>2</w:t>
      </w:r>
      <w:r w:rsidRPr="00B37F37">
        <w:rPr>
          <w:rFonts w:ascii="StobiSerif Regular" w:hAnsi="StobiSerif Regular" w:cs="Arial"/>
          <w:sz w:val="20"/>
          <w:szCs w:val="20"/>
        </w:rPr>
        <w:t xml:space="preserve">. </w:t>
      </w:r>
      <w:r w:rsidRPr="00B37F37">
        <w:rPr>
          <w:rFonts w:ascii="StobiSerif Regular" w:hAnsi="StobiSerif Regular" w:cs="Arial"/>
          <w:sz w:val="20"/>
          <w:szCs w:val="20"/>
          <w:lang w:val="sq-AL"/>
        </w:rPr>
        <w:t xml:space="preserve">Pjesëmarrësit në ankand publik kanë të drejtë të kundërshtojnë vetëm në lidhje me procedurën e ankandit publik, në afat prej tre ditësh nga mbajtja e ankandit publik, deri te Komisioni i cili vendos me Aktvendim sipas kundërshtimit, brenda 5 ditëve nga pranimi i kundërshtimit. </w:t>
      </w:r>
      <w:r w:rsidRPr="00B37F37">
        <w:rPr>
          <w:rFonts w:ascii="StobiSerif Regular" w:hAnsi="StobiSerif Regular" w:cs="Arial"/>
          <w:sz w:val="20"/>
          <w:szCs w:val="20"/>
        </w:rPr>
        <w:t xml:space="preserve"> </w:t>
      </w:r>
    </w:p>
    <w:p w:rsidR="00925C00" w:rsidRPr="00B37F37" w:rsidRDefault="00925C00" w:rsidP="00925C00">
      <w:pPr>
        <w:ind w:left="284" w:hanging="284"/>
        <w:jc w:val="both"/>
        <w:rPr>
          <w:rFonts w:ascii="StobiSerif Regular" w:hAnsi="StobiSerif Regular" w:cs="Arial"/>
          <w:sz w:val="20"/>
          <w:szCs w:val="20"/>
        </w:rPr>
      </w:pPr>
      <w:r w:rsidRPr="00B37F37">
        <w:rPr>
          <w:rFonts w:ascii="StobiSerif Regular" w:hAnsi="StobiSerif Regular" w:cs="Arial"/>
          <w:sz w:val="20"/>
          <w:szCs w:val="20"/>
        </w:rPr>
        <w:t>1</w:t>
      </w:r>
      <w:r w:rsidRPr="00B37F37">
        <w:rPr>
          <w:rFonts w:ascii="StobiSerif Regular" w:hAnsi="StobiSerif Regular" w:cs="Arial"/>
          <w:sz w:val="20"/>
          <w:szCs w:val="20"/>
          <w:lang w:val="sq-AL"/>
        </w:rPr>
        <w:t>3</w:t>
      </w:r>
      <w:r w:rsidRPr="00B37F37">
        <w:rPr>
          <w:rFonts w:ascii="StobiSerif Regular" w:hAnsi="StobiSerif Regular" w:cs="Arial"/>
          <w:sz w:val="20"/>
          <w:szCs w:val="20"/>
        </w:rPr>
        <w:t xml:space="preserve">. </w:t>
      </w:r>
      <w:r w:rsidRPr="00B37F37">
        <w:rPr>
          <w:rFonts w:ascii="StobiSerif Regular" w:hAnsi="StobiSerif Regular" w:cs="Arial"/>
          <w:sz w:val="20"/>
          <w:szCs w:val="20"/>
          <w:lang w:val="sq-AL"/>
        </w:rPr>
        <w:t xml:space="preserve">Si ofrues më i mirë konsiderohet pjesëmarrësi i ankandit publik i cili ka ofruar çmimin total përfundimtar më të lartë i cili përfaqëson çmim më të lartë për shitjen e hapësirës afariste. </w:t>
      </w:r>
      <w:r w:rsidRPr="00B37F37">
        <w:rPr>
          <w:rFonts w:ascii="StobiSerif Regular" w:hAnsi="StobiSerif Regular" w:cs="Arial"/>
          <w:sz w:val="20"/>
          <w:szCs w:val="20"/>
        </w:rPr>
        <w:t xml:space="preserve"> </w:t>
      </w:r>
    </w:p>
    <w:p w:rsidR="00925C00" w:rsidRPr="00B37F37" w:rsidRDefault="00925C00" w:rsidP="00925C00">
      <w:pPr>
        <w:ind w:left="284" w:hanging="284"/>
        <w:jc w:val="both"/>
        <w:rPr>
          <w:rFonts w:ascii="StobiSerif Regular" w:hAnsi="StobiSerif Regular" w:cs="Arial"/>
          <w:sz w:val="20"/>
          <w:szCs w:val="20"/>
          <w:lang w:val="sq-AL"/>
        </w:rPr>
      </w:pPr>
      <w:r w:rsidRPr="00B37F37">
        <w:rPr>
          <w:rFonts w:ascii="StobiSerif Regular" w:hAnsi="StobiSerif Regular" w:cs="Arial"/>
          <w:sz w:val="20"/>
          <w:szCs w:val="20"/>
        </w:rPr>
        <w:t>1</w:t>
      </w:r>
      <w:r w:rsidRPr="00B37F37">
        <w:rPr>
          <w:rFonts w:ascii="StobiSerif Regular" w:hAnsi="StobiSerif Regular" w:cs="Arial"/>
          <w:sz w:val="20"/>
          <w:szCs w:val="20"/>
          <w:lang w:val="sq-AL"/>
        </w:rPr>
        <w:t>4</w:t>
      </w:r>
      <w:r w:rsidRPr="00B37F37">
        <w:rPr>
          <w:rFonts w:ascii="StobiSerif Regular" w:hAnsi="StobiSerif Regular" w:cs="Arial"/>
          <w:sz w:val="20"/>
          <w:szCs w:val="20"/>
        </w:rPr>
        <w:t xml:space="preserve">. </w:t>
      </w:r>
      <w:r w:rsidRPr="00B37F37">
        <w:rPr>
          <w:rFonts w:ascii="StobiSerif Regular" w:hAnsi="StobiSerif Regular" w:cs="Arial"/>
          <w:sz w:val="20"/>
          <w:szCs w:val="20"/>
          <w:lang w:val="sq-AL"/>
        </w:rPr>
        <w:t>Ofruesi më i volitshëm është i detyruar që brenda 15 ditëve nga pranimi i njoftimit me shkrim mbi zgjedhjen të paguajë mjetet në përputhje me çmimin e arritur përfundimtar të ankandit dhe Komisionit t</w:t>
      </w:r>
      <w:r w:rsidRPr="007178E1">
        <w:rPr>
          <w:rFonts w:ascii="StobiSerif Regular" w:hAnsi="StobiSerif Regular" w:cs="Arial"/>
          <w:sz w:val="20"/>
          <w:szCs w:val="20"/>
        </w:rPr>
        <w:t>’</w:t>
      </w:r>
      <w:r w:rsidRPr="00B37F37">
        <w:rPr>
          <w:rFonts w:ascii="StobiSerif Regular" w:hAnsi="StobiSerif Regular" w:cs="Arial"/>
          <w:sz w:val="20"/>
          <w:szCs w:val="20"/>
          <w:lang w:val="sq-AL"/>
        </w:rPr>
        <w:t>i</w:t>
      </w:r>
      <w:r w:rsidRPr="007178E1">
        <w:rPr>
          <w:rFonts w:ascii="StobiSerif Regular" w:hAnsi="StobiSerif Regular" w:cs="Arial"/>
          <w:sz w:val="20"/>
          <w:szCs w:val="20"/>
        </w:rPr>
        <w:t>a</w:t>
      </w:r>
      <w:r w:rsidRPr="00B37F37">
        <w:rPr>
          <w:rFonts w:ascii="StobiSerif Regular" w:hAnsi="StobiSerif Regular" w:cs="Arial"/>
          <w:sz w:val="20"/>
          <w:szCs w:val="20"/>
          <w:lang w:val="sq-AL"/>
        </w:rPr>
        <w:t xml:space="preserve"> dorëzojë dëshminë mbi pagesën e kryer. Nëse ofruesi më i volitshëm nuk i paguan mjetet në përputhje me çmimin e arritur përfundimtar të ankandit në po këtë afat, nuk do të nënshkruajë marrëveshjen, ndërsa garancia bankare për seriozitetin e ofertës do të aktivizohet dhe ofruesit do t</w:t>
      </w:r>
      <w:r w:rsidRPr="007178E1">
        <w:rPr>
          <w:rFonts w:ascii="StobiSerif Regular" w:hAnsi="StobiSerif Regular" w:cs="Arial"/>
          <w:sz w:val="20"/>
          <w:szCs w:val="20"/>
          <w:lang w:val="sq-AL"/>
        </w:rPr>
        <w:t>’</w:t>
      </w:r>
      <w:r w:rsidRPr="00B37F37">
        <w:rPr>
          <w:rFonts w:ascii="StobiSerif Regular" w:hAnsi="StobiSerif Regular" w:cs="Arial"/>
          <w:sz w:val="20"/>
          <w:szCs w:val="20"/>
          <w:lang w:val="sq-AL"/>
        </w:rPr>
        <w:t>i shqiptohet ndalesë për pjesëmarrje në procedurën për ankand publik për tjetërsimin apo dhënien me qira të hapësirave afariste, për një periudhë prej një viti nga dita e shqiptimit të ndalesës.</w:t>
      </w:r>
    </w:p>
    <w:p w:rsidR="00925C00" w:rsidRPr="00B37F37" w:rsidRDefault="00925C00" w:rsidP="00925C00">
      <w:pPr>
        <w:ind w:left="284" w:hanging="284"/>
        <w:jc w:val="both"/>
        <w:rPr>
          <w:rFonts w:ascii="StobiSerif Regular" w:hAnsi="StobiSerif Regular" w:cs="Arial"/>
          <w:sz w:val="20"/>
          <w:szCs w:val="20"/>
          <w:lang w:val="sq-AL"/>
        </w:rPr>
      </w:pPr>
      <w:r w:rsidRPr="00B37F37">
        <w:rPr>
          <w:rFonts w:ascii="StobiSerif Regular" w:hAnsi="StobiSerif Regular" w:cs="Arial"/>
          <w:sz w:val="20"/>
          <w:szCs w:val="20"/>
          <w:lang w:val="sq-AL"/>
        </w:rPr>
        <w:t>15. Garancia bankare për seriozitetin e ofertës për pjesëmarrje në ankand publik do t</w:t>
      </w:r>
      <w:r w:rsidRPr="007178E1">
        <w:rPr>
          <w:rFonts w:ascii="StobiSerif Regular" w:hAnsi="StobiSerif Regular" w:cs="Arial"/>
          <w:sz w:val="20"/>
          <w:szCs w:val="20"/>
          <w:lang w:val="sq-AL"/>
        </w:rPr>
        <w:t>’</w:t>
      </w:r>
      <w:r w:rsidRPr="00B37F37">
        <w:rPr>
          <w:rFonts w:ascii="StobiSerif Regular" w:hAnsi="StobiSerif Regular" w:cs="Arial"/>
          <w:sz w:val="20"/>
          <w:szCs w:val="20"/>
          <w:lang w:val="sq-AL"/>
        </w:rPr>
        <w:t>i kthehet parashtruesit të fletëparaqitjes në afat prej 15 ditësh nga dita e mbajtjes së ankandit publik, ndërsa garancia bankare ofruesit më të volitshëm do t</w:t>
      </w:r>
      <w:r w:rsidRPr="007178E1">
        <w:rPr>
          <w:rFonts w:ascii="StobiSerif Regular" w:hAnsi="StobiSerif Regular" w:cs="Arial"/>
          <w:sz w:val="20"/>
          <w:szCs w:val="20"/>
          <w:lang w:val="sq-AL"/>
        </w:rPr>
        <w:t>’</w:t>
      </w:r>
      <w:r w:rsidRPr="00B37F37">
        <w:rPr>
          <w:rFonts w:ascii="StobiSerif Regular" w:hAnsi="StobiSerif Regular" w:cs="Arial"/>
          <w:sz w:val="20"/>
          <w:szCs w:val="20"/>
          <w:lang w:val="sq-AL"/>
        </w:rPr>
        <w:t xml:space="preserve">i kthehet që nga momenti i nënshkrimit të kontratës për shitblerje. </w:t>
      </w:r>
    </w:p>
    <w:p w:rsidR="00925C00" w:rsidRPr="00B37F37" w:rsidRDefault="00925C00" w:rsidP="00925C00">
      <w:pPr>
        <w:ind w:left="284" w:hanging="284"/>
        <w:jc w:val="both"/>
        <w:rPr>
          <w:rFonts w:ascii="StobiSerif Regular" w:hAnsi="StobiSerif Regular" w:cs="Arial"/>
          <w:sz w:val="20"/>
          <w:szCs w:val="20"/>
          <w:lang w:val="sq-AL"/>
        </w:rPr>
      </w:pPr>
      <w:r w:rsidRPr="00B37F37">
        <w:rPr>
          <w:rFonts w:ascii="StobiSerif Regular" w:hAnsi="StobiSerif Regular" w:cs="Arial"/>
          <w:sz w:val="20"/>
          <w:szCs w:val="20"/>
          <w:lang w:val="sq-AL"/>
        </w:rPr>
        <w:t xml:space="preserve">16. Fondi i </w:t>
      </w:r>
      <w:r>
        <w:rPr>
          <w:rFonts w:ascii="StobiSerif Regular" w:hAnsi="StobiSerif Regular" w:cs="Arial"/>
          <w:sz w:val="20"/>
          <w:szCs w:val="20"/>
          <w:lang w:val="sq-AL"/>
        </w:rPr>
        <w:t>S</w:t>
      </w:r>
      <w:r w:rsidRPr="00B37F37">
        <w:rPr>
          <w:rFonts w:ascii="StobiSerif Regular" w:hAnsi="StobiSerif Regular" w:cs="Arial"/>
          <w:sz w:val="20"/>
          <w:szCs w:val="20"/>
          <w:lang w:val="sq-AL"/>
        </w:rPr>
        <w:t xml:space="preserve">igurimit </w:t>
      </w:r>
      <w:r>
        <w:rPr>
          <w:rFonts w:ascii="StobiSerif Regular" w:hAnsi="StobiSerif Regular" w:cs="Arial"/>
          <w:sz w:val="20"/>
          <w:szCs w:val="20"/>
          <w:lang w:val="sq-AL"/>
        </w:rPr>
        <w:t>P</w:t>
      </w:r>
      <w:r w:rsidRPr="00B37F37">
        <w:rPr>
          <w:rFonts w:ascii="StobiSerif Regular" w:hAnsi="StobiSerif Regular" w:cs="Arial"/>
          <w:sz w:val="20"/>
          <w:szCs w:val="20"/>
          <w:lang w:val="sq-AL"/>
        </w:rPr>
        <w:t xml:space="preserve">ensional dhe </w:t>
      </w:r>
      <w:r>
        <w:rPr>
          <w:rFonts w:ascii="StobiSerif Regular" w:hAnsi="StobiSerif Regular" w:cs="Arial"/>
          <w:sz w:val="20"/>
          <w:szCs w:val="20"/>
          <w:lang w:val="sq-AL"/>
        </w:rPr>
        <w:t>I</w:t>
      </w:r>
      <w:r w:rsidRPr="00B37F37">
        <w:rPr>
          <w:rFonts w:ascii="StobiSerif Regular" w:hAnsi="StobiSerif Regular" w:cs="Arial"/>
          <w:sz w:val="20"/>
          <w:szCs w:val="20"/>
          <w:lang w:val="sq-AL"/>
        </w:rPr>
        <w:t xml:space="preserve">nvalidor i Maqedonisë </w:t>
      </w:r>
      <w:r>
        <w:rPr>
          <w:rFonts w:ascii="StobiSerif Regular" w:hAnsi="StobiSerif Regular" w:cs="Arial"/>
          <w:sz w:val="20"/>
          <w:szCs w:val="20"/>
          <w:lang w:val="sq-AL"/>
        </w:rPr>
        <w:t xml:space="preserve">së Veriut </w:t>
      </w:r>
      <w:r w:rsidRPr="00B37F37">
        <w:rPr>
          <w:rFonts w:ascii="StobiSerif Regular" w:hAnsi="StobiSerif Regular" w:cs="Arial"/>
          <w:sz w:val="20"/>
          <w:szCs w:val="20"/>
          <w:lang w:val="sq-AL"/>
        </w:rPr>
        <w:t xml:space="preserve">në afat prej 5 ditë pas pagesës së bërë të çmimit lidh kontratë për shitblerjen e hapësirës afariste me ofruesin më të volitshëm.  </w:t>
      </w:r>
    </w:p>
    <w:p w:rsidR="00925C00" w:rsidRPr="00B37F37" w:rsidRDefault="00925C00" w:rsidP="00925C00">
      <w:pPr>
        <w:ind w:left="284" w:hanging="284"/>
        <w:jc w:val="both"/>
        <w:rPr>
          <w:rFonts w:ascii="StobiSerif Regular" w:hAnsi="StobiSerif Regular" w:cs="Arial"/>
          <w:sz w:val="20"/>
          <w:szCs w:val="20"/>
          <w:lang w:val="sq-AL"/>
        </w:rPr>
      </w:pPr>
      <w:r w:rsidRPr="00B37F37">
        <w:rPr>
          <w:rFonts w:ascii="StobiSerif Regular" w:hAnsi="StobiSerif Regular" w:cs="Arial"/>
          <w:sz w:val="20"/>
          <w:szCs w:val="20"/>
          <w:lang w:val="sq-AL"/>
        </w:rPr>
        <w:t xml:space="preserve">17. Kontrata për shitblerjen e hapësirës afariste lidhet në periudhë prej </w:t>
      </w:r>
      <w:r w:rsidR="0087374C">
        <w:rPr>
          <w:rFonts w:ascii="StobiSerif Regular" w:hAnsi="StobiSerif Regular" w:cs="Arial"/>
          <w:sz w:val="20"/>
          <w:szCs w:val="20"/>
          <w:lang w:val="sq-AL"/>
        </w:rPr>
        <w:t>5</w:t>
      </w:r>
      <w:r w:rsidRPr="00B37F37">
        <w:rPr>
          <w:rFonts w:ascii="StobiSerif Regular" w:hAnsi="StobiSerif Regular" w:cs="Arial"/>
          <w:sz w:val="20"/>
          <w:szCs w:val="20"/>
          <w:lang w:val="sq-AL"/>
        </w:rPr>
        <w:t xml:space="preserve"> viteve dhe i </w:t>
      </w:r>
      <w:r w:rsidR="0087374C" w:rsidRPr="00B37F37">
        <w:rPr>
          <w:rFonts w:ascii="StobiSerif Regular" w:hAnsi="StobiSerif Regular" w:cs="Arial"/>
          <w:sz w:val="20"/>
          <w:szCs w:val="20"/>
          <w:lang w:val="sq-AL"/>
        </w:rPr>
        <w:t>njëjti</w:t>
      </w:r>
      <w:r w:rsidRPr="00B37F37">
        <w:rPr>
          <w:rFonts w:ascii="StobiSerif Regular" w:hAnsi="StobiSerif Regular" w:cs="Arial"/>
          <w:sz w:val="20"/>
          <w:szCs w:val="20"/>
          <w:lang w:val="sq-AL"/>
        </w:rPr>
        <w:t xml:space="preserve"> solemnizohet në Noter në shpenzim të ofertuesit më të volitshëm. </w:t>
      </w:r>
    </w:p>
    <w:p w:rsidR="00925C00" w:rsidRPr="00B37F37" w:rsidRDefault="00925C00" w:rsidP="00925C00">
      <w:pPr>
        <w:ind w:left="284" w:hanging="284"/>
        <w:jc w:val="both"/>
        <w:rPr>
          <w:rFonts w:ascii="StobiSerif Regular" w:hAnsi="StobiSerif Regular" w:cs="Arial"/>
          <w:sz w:val="20"/>
          <w:szCs w:val="20"/>
          <w:lang w:val="sq-AL"/>
        </w:rPr>
      </w:pPr>
    </w:p>
    <w:p w:rsidR="00925C00" w:rsidRPr="00B37F37" w:rsidRDefault="00925C00" w:rsidP="00925C00">
      <w:pPr>
        <w:tabs>
          <w:tab w:val="left" w:pos="284"/>
        </w:tabs>
        <w:ind w:left="284"/>
        <w:jc w:val="both"/>
        <w:rPr>
          <w:rFonts w:ascii="Arial" w:hAnsi="Arial" w:cs="Arial"/>
          <w:sz w:val="20"/>
          <w:szCs w:val="22"/>
        </w:rPr>
      </w:pPr>
    </w:p>
    <w:p w:rsidR="00925C00" w:rsidRPr="00B37F37" w:rsidRDefault="00925C00" w:rsidP="00925C00">
      <w:pPr>
        <w:ind w:firstLine="284"/>
        <w:jc w:val="both"/>
        <w:rPr>
          <w:rFonts w:ascii="StobiSerif Regular" w:hAnsi="StobiSerif Regular" w:cs="Arial"/>
          <w:sz w:val="20"/>
          <w:szCs w:val="20"/>
        </w:rPr>
      </w:pPr>
      <w:r w:rsidRPr="00B37F37">
        <w:rPr>
          <w:rFonts w:ascii="StobiSerif Regular" w:hAnsi="StobiSerif Regular" w:cs="Arial"/>
          <w:sz w:val="20"/>
          <w:szCs w:val="20"/>
          <w:lang w:val="sq-AL"/>
        </w:rPr>
        <w:t xml:space="preserve">Kjo shpallje do të publikohet edhe në </w:t>
      </w:r>
      <w:r w:rsidRPr="00B37F37">
        <w:rPr>
          <w:rFonts w:ascii="StobiSerif Regular" w:hAnsi="StobiSerif Regular" w:cs="Arial"/>
          <w:sz w:val="20"/>
          <w:szCs w:val="20"/>
        </w:rPr>
        <w:t xml:space="preserve">WEB </w:t>
      </w:r>
      <w:r w:rsidRPr="00B37F37">
        <w:rPr>
          <w:rFonts w:ascii="StobiSerif Regular" w:hAnsi="StobiSerif Regular" w:cs="Arial"/>
          <w:sz w:val="20"/>
          <w:szCs w:val="20"/>
          <w:lang w:val="sq-AL"/>
        </w:rPr>
        <w:t>faqen e Fondit t</w:t>
      </w:r>
      <w:r w:rsidR="0087374C">
        <w:rPr>
          <w:rFonts w:ascii="StobiSerif Regular" w:hAnsi="StobiSerif Regular" w:cs="Arial"/>
          <w:sz w:val="20"/>
          <w:szCs w:val="20"/>
          <w:lang w:val="sq-AL"/>
        </w:rPr>
        <w:t>ë S</w:t>
      </w:r>
      <w:r w:rsidRPr="00B37F37">
        <w:rPr>
          <w:rFonts w:ascii="StobiSerif Regular" w:hAnsi="StobiSerif Regular" w:cs="Arial"/>
          <w:sz w:val="20"/>
          <w:szCs w:val="20"/>
          <w:lang w:val="sq-AL"/>
        </w:rPr>
        <w:t xml:space="preserve">igurimit </w:t>
      </w:r>
      <w:r w:rsidR="0087374C">
        <w:rPr>
          <w:rFonts w:ascii="StobiSerif Regular" w:hAnsi="StobiSerif Regular" w:cs="Arial"/>
          <w:sz w:val="20"/>
          <w:szCs w:val="20"/>
          <w:lang w:val="sq-AL"/>
        </w:rPr>
        <w:t>P</w:t>
      </w:r>
      <w:r w:rsidRPr="00B37F37">
        <w:rPr>
          <w:rFonts w:ascii="StobiSerif Regular" w:hAnsi="StobiSerif Regular" w:cs="Arial"/>
          <w:sz w:val="20"/>
          <w:szCs w:val="20"/>
          <w:lang w:val="sq-AL"/>
        </w:rPr>
        <w:t xml:space="preserve">ensional dhe </w:t>
      </w:r>
      <w:r w:rsidR="0087374C">
        <w:rPr>
          <w:rFonts w:ascii="StobiSerif Regular" w:hAnsi="StobiSerif Regular" w:cs="Arial"/>
          <w:sz w:val="20"/>
          <w:szCs w:val="20"/>
          <w:lang w:val="sq-AL"/>
        </w:rPr>
        <w:t>I</w:t>
      </w:r>
      <w:r w:rsidRPr="00B37F37">
        <w:rPr>
          <w:rFonts w:ascii="StobiSerif Regular" w:hAnsi="StobiSerif Regular" w:cs="Arial"/>
          <w:sz w:val="20"/>
          <w:szCs w:val="20"/>
          <w:lang w:val="sq-AL"/>
        </w:rPr>
        <w:t>nvalidor të Maqedonisë</w:t>
      </w:r>
      <w:r w:rsidR="0087374C">
        <w:rPr>
          <w:rFonts w:ascii="StobiSerif Regular" w:hAnsi="StobiSerif Regular" w:cs="Arial"/>
          <w:sz w:val="20"/>
          <w:szCs w:val="20"/>
          <w:lang w:val="sq-AL"/>
        </w:rPr>
        <w:t xml:space="preserve"> së Veriut</w:t>
      </w:r>
      <w:r w:rsidRPr="00B37F37">
        <w:rPr>
          <w:rFonts w:ascii="StobiSerif Regular" w:hAnsi="StobiSerif Regular" w:cs="Arial"/>
          <w:sz w:val="20"/>
          <w:szCs w:val="20"/>
        </w:rPr>
        <w:t xml:space="preserve">, </w:t>
      </w:r>
    </w:p>
    <w:p w:rsidR="00925C00" w:rsidRPr="00B37F37" w:rsidRDefault="004151ED" w:rsidP="00925C00">
      <w:pPr>
        <w:ind w:firstLine="284"/>
        <w:jc w:val="both"/>
        <w:rPr>
          <w:rFonts w:ascii="StobiSerif Regular" w:hAnsi="StobiSerif Regular" w:cs="Arial"/>
          <w:sz w:val="20"/>
          <w:szCs w:val="20"/>
        </w:rPr>
      </w:pPr>
      <w:hyperlink r:id="rId9" w:history="1">
        <w:r w:rsidR="00925C00" w:rsidRPr="00B37F37">
          <w:rPr>
            <w:rFonts w:ascii="StobiSerif Regular" w:hAnsi="StobiSerif Regular" w:cs="Arial"/>
            <w:b/>
            <w:color w:val="0000FF"/>
            <w:sz w:val="20"/>
            <w:szCs w:val="20"/>
            <w:u w:val="single"/>
          </w:rPr>
          <w:t>www.</w:t>
        </w:r>
        <w:r w:rsidR="00925C00" w:rsidRPr="007178E1">
          <w:rPr>
            <w:rFonts w:ascii="StobiSerif Regular" w:hAnsi="StobiSerif Regular" w:cs="Arial"/>
            <w:b/>
            <w:color w:val="0000FF"/>
            <w:sz w:val="20"/>
            <w:szCs w:val="20"/>
            <w:u w:val="single"/>
            <w:lang w:val="sv-SE"/>
          </w:rPr>
          <w:t>piom.com</w:t>
        </w:r>
        <w:r w:rsidR="00925C00" w:rsidRPr="00B37F37">
          <w:rPr>
            <w:rFonts w:ascii="StobiSerif Regular" w:hAnsi="StobiSerif Regular" w:cs="Arial"/>
            <w:b/>
            <w:color w:val="0000FF"/>
            <w:sz w:val="20"/>
            <w:szCs w:val="20"/>
            <w:u w:val="single"/>
          </w:rPr>
          <w:t>.mk</w:t>
        </w:r>
      </w:hyperlink>
      <w:r w:rsidR="00925C00" w:rsidRPr="007178E1">
        <w:rPr>
          <w:rFonts w:ascii="StobiSerif Regular" w:hAnsi="StobiSerif Regular" w:cs="Arial"/>
          <w:sz w:val="20"/>
          <w:szCs w:val="20"/>
          <w:lang w:val="sv-SE"/>
        </w:rPr>
        <w:t xml:space="preserve"> </w:t>
      </w:r>
      <w:r w:rsidR="00925C00" w:rsidRPr="00B37F37">
        <w:rPr>
          <w:rFonts w:ascii="StobiSerif Regular" w:hAnsi="StobiSerif Regular" w:cs="Arial"/>
          <w:sz w:val="20"/>
          <w:szCs w:val="20"/>
          <w:lang w:val="sq-AL"/>
        </w:rPr>
        <w:t>dhe në faqen e internetit</w:t>
      </w:r>
      <w:r w:rsidR="00925C00" w:rsidRPr="007178E1">
        <w:rPr>
          <w:rFonts w:ascii="StobiSerif Regular" w:hAnsi="StobiSerif Regular" w:cs="Arial"/>
          <w:sz w:val="20"/>
          <w:szCs w:val="20"/>
          <w:lang w:val="sv-SE"/>
        </w:rPr>
        <w:t xml:space="preserve"> </w:t>
      </w:r>
      <w:r w:rsidR="00925C00" w:rsidRPr="00B37F37">
        <w:rPr>
          <w:rFonts w:ascii="StobiSerif Regular" w:hAnsi="StobiSerif Regular" w:cs="Arial"/>
          <w:sz w:val="20"/>
          <w:szCs w:val="20"/>
        </w:rPr>
        <w:t xml:space="preserve">: </w:t>
      </w:r>
      <w:r w:rsidR="00925C00" w:rsidRPr="007178E1">
        <w:rPr>
          <w:rFonts w:ascii="StobiSerif Regular" w:hAnsi="StobiSerif Regular" w:cs="Arial"/>
          <w:b/>
          <w:sz w:val="20"/>
          <w:szCs w:val="20"/>
          <w:u w:val="single"/>
          <w:lang w:val="sv-SE"/>
        </w:rPr>
        <w:t>www</w:t>
      </w:r>
      <w:r w:rsidR="00925C00" w:rsidRPr="00B37F37">
        <w:rPr>
          <w:rFonts w:ascii="StobiSerif Regular" w:hAnsi="StobiSerif Regular" w:cs="Arial"/>
          <w:b/>
          <w:sz w:val="20"/>
          <w:szCs w:val="20"/>
          <w:u w:val="single"/>
          <w:lang w:val="ru-RU"/>
        </w:rPr>
        <w:t>.</w:t>
      </w:r>
      <w:r w:rsidR="00925C00" w:rsidRPr="007178E1">
        <w:rPr>
          <w:rFonts w:ascii="StobiSerif Regular" w:hAnsi="StobiSerif Regular" w:cs="Arial"/>
          <w:b/>
          <w:sz w:val="20"/>
          <w:szCs w:val="20"/>
          <w:u w:val="single"/>
          <w:lang w:val="sv-SE"/>
        </w:rPr>
        <w:t>deloven</w:t>
      </w:r>
      <w:r w:rsidR="00925C00" w:rsidRPr="00B37F37">
        <w:rPr>
          <w:rFonts w:ascii="StobiSerif Regular" w:hAnsi="StobiSerif Regular" w:cs="Arial"/>
          <w:b/>
          <w:sz w:val="20"/>
          <w:szCs w:val="20"/>
          <w:u w:val="single"/>
          <w:lang w:val="ru-RU"/>
        </w:rPr>
        <w:t xml:space="preserve"> –</w:t>
      </w:r>
      <w:r w:rsidR="00925C00" w:rsidRPr="007178E1">
        <w:rPr>
          <w:rFonts w:ascii="StobiSerif Regular" w:hAnsi="StobiSerif Regular" w:cs="Arial"/>
          <w:b/>
          <w:sz w:val="20"/>
          <w:szCs w:val="20"/>
          <w:u w:val="single"/>
          <w:lang w:val="sv-SE"/>
        </w:rPr>
        <w:t>prostor</w:t>
      </w:r>
      <w:r w:rsidR="00925C00" w:rsidRPr="00B37F37">
        <w:rPr>
          <w:rFonts w:ascii="StobiSerif Regular" w:hAnsi="StobiSerif Regular" w:cs="Arial"/>
          <w:b/>
          <w:sz w:val="20"/>
          <w:szCs w:val="20"/>
          <w:u w:val="single"/>
          <w:lang w:val="ru-RU"/>
        </w:rPr>
        <w:t>.</w:t>
      </w:r>
      <w:r w:rsidR="00925C00" w:rsidRPr="007178E1">
        <w:rPr>
          <w:rFonts w:ascii="StobiSerif Regular" w:hAnsi="StobiSerif Regular" w:cs="Arial"/>
          <w:b/>
          <w:sz w:val="20"/>
          <w:szCs w:val="20"/>
          <w:u w:val="single"/>
          <w:lang w:val="sv-SE"/>
        </w:rPr>
        <w:t>mk</w:t>
      </w:r>
    </w:p>
    <w:p w:rsidR="00925C00" w:rsidRPr="00B37F37" w:rsidRDefault="00925C00" w:rsidP="00925C00">
      <w:pPr>
        <w:ind w:left="360"/>
        <w:jc w:val="both"/>
        <w:rPr>
          <w:rFonts w:ascii="StobiSerif Regular" w:hAnsi="StobiSerif Regular" w:cs="Arial"/>
          <w:sz w:val="20"/>
          <w:szCs w:val="22"/>
          <w:lang w:eastAsia="en-US"/>
        </w:rPr>
      </w:pPr>
      <w:r w:rsidRPr="00B37F37">
        <w:rPr>
          <w:rFonts w:ascii="StobiSerif Regular" w:hAnsi="StobiSerif Regular" w:cs="Arial"/>
          <w:sz w:val="20"/>
          <w:szCs w:val="22"/>
          <w:lang w:eastAsia="en-US"/>
        </w:rPr>
        <w:t xml:space="preserve">  </w:t>
      </w:r>
    </w:p>
    <w:p w:rsidR="00925C00" w:rsidRPr="00B37F37" w:rsidRDefault="00925C00" w:rsidP="00925C00">
      <w:pPr>
        <w:tabs>
          <w:tab w:val="left" w:pos="426"/>
        </w:tabs>
        <w:jc w:val="both"/>
        <w:rPr>
          <w:rFonts w:ascii="StobiSerif Regular" w:hAnsi="StobiSerif Regular" w:cs="Arial"/>
          <w:sz w:val="20"/>
        </w:rPr>
      </w:pPr>
      <w:r w:rsidRPr="00B37F37">
        <w:rPr>
          <w:rFonts w:ascii="StobiSerif Regular" w:hAnsi="StobiSerif Regular"/>
          <w:sz w:val="20"/>
        </w:rPr>
        <w:tab/>
      </w:r>
      <w:r w:rsidRPr="00B37F37">
        <w:rPr>
          <w:rFonts w:ascii="StobiSerif Regular" w:hAnsi="StobiSerif Regular" w:cs="Arial"/>
          <w:sz w:val="20"/>
          <w:lang w:val="sq-AL"/>
        </w:rPr>
        <w:t>Të interesuarit, hapësirën afariste mund ta shohin çdo ditë pune prej orës 10,00 deri në orën 14,00.</w:t>
      </w:r>
    </w:p>
    <w:p w:rsidR="00925C00" w:rsidRPr="00B37F37" w:rsidRDefault="00925C00" w:rsidP="00925C00">
      <w:pPr>
        <w:tabs>
          <w:tab w:val="left" w:pos="426"/>
        </w:tabs>
        <w:jc w:val="both"/>
        <w:rPr>
          <w:rFonts w:ascii="StobiSerif Regular" w:hAnsi="StobiSerif Regular" w:cs="Arial"/>
          <w:sz w:val="20"/>
        </w:rPr>
      </w:pPr>
      <w:r w:rsidRPr="00B37F37">
        <w:rPr>
          <w:rFonts w:ascii="StobiSerif Regular" w:hAnsi="StobiSerif Regular" w:cs="Arial"/>
          <w:sz w:val="20"/>
        </w:rPr>
        <w:tab/>
      </w:r>
      <w:r w:rsidRPr="00B37F37">
        <w:rPr>
          <w:rFonts w:ascii="StobiSerif Regular" w:hAnsi="StobiSerif Regular" w:cs="Arial"/>
          <w:sz w:val="20"/>
          <w:lang w:val="sq-AL"/>
        </w:rPr>
        <w:t>Informata më të hollësishme mund të merren në selinë e Fondit të SPIM</w:t>
      </w:r>
      <w:r>
        <w:rPr>
          <w:rFonts w:ascii="StobiSerif Regular" w:hAnsi="StobiSerif Regular" w:cs="Arial"/>
          <w:sz w:val="20"/>
          <w:lang w:val="sq-AL"/>
        </w:rPr>
        <w:t>V</w:t>
      </w:r>
      <w:r w:rsidRPr="00B37F37">
        <w:rPr>
          <w:rFonts w:ascii="StobiSerif Regular" w:hAnsi="StobiSerif Regular" w:cs="Arial"/>
          <w:sz w:val="20"/>
          <w:lang w:val="sq-AL"/>
        </w:rPr>
        <w:t>-së – Shkup, rr. 23 Oktomvri nr.11.</w:t>
      </w:r>
      <w:r w:rsidRPr="00B37F37">
        <w:rPr>
          <w:rFonts w:ascii="StobiSerif Regular" w:hAnsi="StobiSerif Regular" w:cs="Arial"/>
          <w:sz w:val="20"/>
        </w:rPr>
        <w:t xml:space="preserve"> </w:t>
      </w:r>
    </w:p>
    <w:p w:rsidR="00925C00" w:rsidRDefault="00925C00" w:rsidP="00925C00">
      <w:pPr>
        <w:rPr>
          <w:rFonts w:ascii="Arial" w:hAnsi="Arial" w:cs="Arial"/>
          <w:b/>
          <w:color w:val="333333"/>
          <w:sz w:val="20"/>
          <w:szCs w:val="22"/>
          <w:u w:val="single"/>
        </w:rPr>
      </w:pPr>
    </w:p>
    <w:p w:rsidR="00925C00" w:rsidRDefault="00925C00" w:rsidP="00925C00">
      <w:pPr>
        <w:ind w:firstLine="284"/>
        <w:rPr>
          <w:rFonts w:ascii="Arial" w:hAnsi="Arial" w:cs="Arial"/>
          <w:sz w:val="22"/>
          <w:szCs w:val="22"/>
          <w:lang w:val="sq-AL"/>
        </w:rPr>
      </w:pPr>
    </w:p>
    <w:p w:rsidR="00925C00" w:rsidRPr="00B37F37" w:rsidRDefault="00925C00" w:rsidP="00925C00">
      <w:pPr>
        <w:tabs>
          <w:tab w:val="left" w:pos="284"/>
        </w:tabs>
        <w:jc w:val="both"/>
        <w:rPr>
          <w:rFonts w:ascii="StobiSerif Regular" w:hAnsi="StobiSerif Regular" w:cs="Arial"/>
          <w:sz w:val="20"/>
          <w:lang w:val="sq-AL"/>
        </w:rPr>
      </w:pPr>
      <w:r w:rsidRPr="00B37F37">
        <w:rPr>
          <w:rFonts w:ascii="StobiSerif Regular" w:hAnsi="StobiSerif Regular" w:cs="Arial"/>
          <w:sz w:val="20"/>
          <w:lang w:val="sq-AL"/>
        </w:rPr>
        <w:t>Personat për kontakt:</w:t>
      </w:r>
    </w:p>
    <w:p w:rsidR="00925C00" w:rsidRPr="00B37F37" w:rsidRDefault="00144E8E" w:rsidP="00925C00">
      <w:pPr>
        <w:tabs>
          <w:tab w:val="left" w:pos="284"/>
        </w:tabs>
        <w:jc w:val="both"/>
        <w:rPr>
          <w:rFonts w:ascii="StobiSerif Regular" w:hAnsi="StobiSerif Regular" w:cs="Arial"/>
          <w:sz w:val="20"/>
        </w:rPr>
      </w:pPr>
      <w:r>
        <w:rPr>
          <w:rFonts w:ascii="StobiSerif Regular" w:hAnsi="StobiSerif Regular" w:cs="Arial"/>
          <w:sz w:val="20"/>
          <w:lang w:val="sq-AL"/>
        </w:rPr>
        <w:t xml:space="preserve">Burhan Sadiki </w:t>
      </w:r>
      <w:r w:rsidR="00925C00" w:rsidRPr="00B37F37">
        <w:rPr>
          <w:rFonts w:ascii="StobiSerif Regular" w:hAnsi="StobiSerif Regular" w:cs="Arial"/>
          <w:sz w:val="20"/>
          <w:lang w:val="sq-AL"/>
        </w:rPr>
        <w:t xml:space="preserve">tel. </w:t>
      </w:r>
      <w:r w:rsidR="00925C00" w:rsidRPr="00B37F37">
        <w:rPr>
          <w:rFonts w:ascii="StobiSerif Regular" w:hAnsi="StobiSerif Regular" w:cs="Arial"/>
          <w:sz w:val="20"/>
        </w:rPr>
        <w:t>07</w:t>
      </w:r>
      <w:r>
        <w:rPr>
          <w:rFonts w:ascii="StobiSerif Regular" w:hAnsi="StobiSerif Regular" w:cs="Arial"/>
          <w:sz w:val="20"/>
          <w:lang w:val="sq-AL"/>
        </w:rPr>
        <w:t>5 386 715</w:t>
      </w:r>
    </w:p>
    <w:p w:rsidR="00925C00" w:rsidRPr="007178E1" w:rsidRDefault="00925C00" w:rsidP="00925C00">
      <w:pPr>
        <w:tabs>
          <w:tab w:val="left" w:pos="284"/>
        </w:tabs>
        <w:jc w:val="both"/>
        <w:rPr>
          <w:rFonts w:ascii="StobiSerif Regular" w:hAnsi="StobiSerif Regular"/>
          <w:sz w:val="20"/>
          <w:lang w:val="sv-SE"/>
        </w:rPr>
      </w:pPr>
    </w:p>
    <w:p w:rsidR="00925C00" w:rsidRPr="00B37F37" w:rsidRDefault="00925C00" w:rsidP="00925C00">
      <w:pPr>
        <w:jc w:val="both"/>
        <w:rPr>
          <w:rFonts w:ascii="StobiSerif Bold" w:hAnsi="StobiSerif Bold"/>
          <w:sz w:val="20"/>
          <w:lang w:val="sq-AL"/>
        </w:rPr>
      </w:pPr>
      <w:r w:rsidRPr="00B37F37">
        <w:rPr>
          <w:rFonts w:ascii="StobiSerif Regular" w:hAnsi="StobiSerif Regular"/>
          <w:sz w:val="20"/>
        </w:rPr>
        <w:tab/>
      </w:r>
      <w:r w:rsidRPr="00B37F37">
        <w:rPr>
          <w:rFonts w:ascii="StobiSerif Regular" w:hAnsi="StobiSerif Regular"/>
          <w:sz w:val="20"/>
        </w:rPr>
        <w:tab/>
      </w:r>
      <w:r w:rsidRPr="00B37F37">
        <w:rPr>
          <w:rFonts w:ascii="StobiSerif Regular" w:hAnsi="StobiSerif Regular"/>
          <w:sz w:val="20"/>
        </w:rPr>
        <w:tab/>
      </w:r>
      <w:r w:rsidRPr="00B37F37">
        <w:rPr>
          <w:rFonts w:ascii="StobiSerif Regular" w:hAnsi="StobiSerif Regular"/>
          <w:sz w:val="20"/>
        </w:rPr>
        <w:tab/>
      </w:r>
      <w:r w:rsidRPr="00B37F37">
        <w:rPr>
          <w:rFonts w:ascii="StobiSerif Regular" w:hAnsi="StobiSerif Regular"/>
          <w:sz w:val="20"/>
        </w:rPr>
        <w:tab/>
      </w:r>
      <w:r w:rsidRPr="00B37F37">
        <w:rPr>
          <w:rFonts w:ascii="StobiSerif Regular" w:hAnsi="StobiSerif Regular"/>
          <w:sz w:val="20"/>
        </w:rPr>
        <w:tab/>
      </w:r>
      <w:r w:rsidRPr="00B37F37">
        <w:rPr>
          <w:rFonts w:ascii="StobiSerif Regular" w:hAnsi="StobiSerif Regular"/>
          <w:sz w:val="20"/>
        </w:rPr>
        <w:tab/>
      </w:r>
      <w:r w:rsidRPr="00B37F37">
        <w:rPr>
          <w:rFonts w:ascii="StobiSerif Regular" w:hAnsi="StobiSerif Regular"/>
          <w:sz w:val="20"/>
        </w:rPr>
        <w:tab/>
      </w:r>
      <w:r>
        <w:rPr>
          <w:rFonts w:ascii="StobiSerif Regular" w:hAnsi="StobiSerif Regular"/>
          <w:sz w:val="20"/>
          <w:lang w:val="sv-SE"/>
        </w:rPr>
        <w:t xml:space="preserve">  </w:t>
      </w:r>
      <w:r w:rsidRPr="007178E1">
        <w:rPr>
          <w:rFonts w:ascii="StobiSerif Regular" w:hAnsi="StobiSerif Regular"/>
          <w:sz w:val="20"/>
          <w:lang w:val="sv-SE"/>
        </w:rPr>
        <w:t xml:space="preserve"> </w:t>
      </w:r>
      <w:r w:rsidRPr="00B37F37">
        <w:rPr>
          <w:rFonts w:ascii="StobiSerif Bold" w:hAnsi="StobiSerif Bold"/>
          <w:sz w:val="20"/>
          <w:lang w:val="sq-AL"/>
        </w:rPr>
        <w:t xml:space="preserve">Fondi i </w:t>
      </w:r>
      <w:r>
        <w:rPr>
          <w:rFonts w:ascii="StobiSerif Bold" w:hAnsi="StobiSerif Bold"/>
          <w:sz w:val="20"/>
          <w:lang w:val="sq-AL"/>
        </w:rPr>
        <w:t>S</w:t>
      </w:r>
      <w:r w:rsidRPr="00B37F37">
        <w:rPr>
          <w:rFonts w:ascii="StobiSerif Bold" w:hAnsi="StobiSerif Bold"/>
          <w:sz w:val="20"/>
          <w:lang w:val="sq-AL"/>
        </w:rPr>
        <w:t xml:space="preserve">igurimit </w:t>
      </w:r>
      <w:r>
        <w:rPr>
          <w:rFonts w:ascii="StobiSerif Bold" w:hAnsi="StobiSerif Bold"/>
          <w:sz w:val="20"/>
          <w:lang w:val="sq-AL"/>
        </w:rPr>
        <w:t>P</w:t>
      </w:r>
      <w:r w:rsidRPr="00B37F37">
        <w:rPr>
          <w:rFonts w:ascii="StobiSerif Bold" w:hAnsi="StobiSerif Bold"/>
          <w:sz w:val="20"/>
          <w:lang w:val="sq-AL"/>
        </w:rPr>
        <w:t xml:space="preserve">ensional dhe </w:t>
      </w:r>
      <w:r>
        <w:rPr>
          <w:rFonts w:ascii="StobiSerif Bold" w:hAnsi="StobiSerif Bold"/>
          <w:sz w:val="20"/>
          <w:lang w:val="sq-AL"/>
        </w:rPr>
        <w:t>I</w:t>
      </w:r>
      <w:r w:rsidRPr="00B37F37">
        <w:rPr>
          <w:rFonts w:ascii="StobiSerif Bold" w:hAnsi="StobiSerif Bold"/>
          <w:sz w:val="20"/>
          <w:lang w:val="sq-AL"/>
        </w:rPr>
        <w:t>nvalidor i Maqedonisë</w:t>
      </w:r>
      <w:r>
        <w:rPr>
          <w:rFonts w:ascii="StobiSerif Bold" w:hAnsi="StobiSerif Bold"/>
          <w:sz w:val="20"/>
          <w:lang w:val="sq-AL"/>
        </w:rPr>
        <w:t xml:space="preserve"> së Veriut</w:t>
      </w:r>
    </w:p>
    <w:p w:rsidR="00925C00" w:rsidRDefault="00925C00" w:rsidP="00925C00">
      <w:pPr>
        <w:jc w:val="both"/>
        <w:rPr>
          <w:rFonts w:ascii="StobiSerif Bold" w:hAnsi="StobiSerif Bold"/>
          <w:sz w:val="20"/>
          <w:lang w:val="sq-AL"/>
        </w:rPr>
      </w:pPr>
      <w:r w:rsidRPr="00B37F37">
        <w:rPr>
          <w:rFonts w:ascii="StobiSerif Bold" w:hAnsi="StobiSerif Bold"/>
          <w:sz w:val="20"/>
        </w:rPr>
        <w:tab/>
      </w:r>
      <w:r w:rsidRPr="00B37F37">
        <w:rPr>
          <w:rFonts w:ascii="StobiSerif Bold" w:hAnsi="StobiSerif Bold"/>
          <w:sz w:val="20"/>
        </w:rPr>
        <w:tab/>
      </w:r>
      <w:r w:rsidRPr="00B37F37">
        <w:rPr>
          <w:rFonts w:ascii="StobiSerif Bold" w:hAnsi="StobiSerif Bold"/>
          <w:sz w:val="20"/>
        </w:rPr>
        <w:tab/>
      </w:r>
      <w:r w:rsidRPr="00B37F37">
        <w:rPr>
          <w:rFonts w:ascii="StobiSerif Bold" w:hAnsi="StobiSerif Bold"/>
          <w:sz w:val="20"/>
        </w:rPr>
        <w:tab/>
        <w:t xml:space="preserve">  </w:t>
      </w:r>
      <w:r w:rsidRPr="007178E1">
        <w:rPr>
          <w:rFonts w:ascii="StobiSerif Bold" w:hAnsi="StobiSerif Bold"/>
          <w:sz w:val="20"/>
          <w:lang w:val="sv-SE"/>
        </w:rPr>
        <w:tab/>
      </w:r>
      <w:r w:rsidRPr="007178E1">
        <w:rPr>
          <w:rFonts w:ascii="StobiSerif Bold" w:hAnsi="StobiSerif Bold"/>
          <w:sz w:val="20"/>
          <w:lang w:val="sv-SE"/>
        </w:rPr>
        <w:tab/>
      </w:r>
      <w:r w:rsidRPr="007178E1">
        <w:rPr>
          <w:rFonts w:ascii="StobiSerif Bold" w:hAnsi="StobiSerif Bold"/>
          <w:sz w:val="20"/>
          <w:lang w:val="sv-SE"/>
        </w:rPr>
        <w:tab/>
      </w:r>
      <w:r w:rsidRPr="007178E1">
        <w:rPr>
          <w:rFonts w:ascii="StobiSerif Bold" w:hAnsi="StobiSerif Bold"/>
          <w:sz w:val="20"/>
          <w:lang w:val="sv-SE"/>
        </w:rPr>
        <w:tab/>
        <w:t xml:space="preserve">              </w:t>
      </w:r>
      <w:r w:rsidRPr="00B37F37">
        <w:rPr>
          <w:rFonts w:ascii="StobiSerif Bold" w:hAnsi="StobiSerif Bold"/>
          <w:sz w:val="20"/>
          <w:lang w:val="sq-AL"/>
        </w:rPr>
        <w:t>Komisioni për zbatimin e procedurës për ankand publik</w:t>
      </w:r>
    </w:p>
    <w:p w:rsidR="00925C00" w:rsidRDefault="00925C00" w:rsidP="00925C00">
      <w:pPr>
        <w:jc w:val="both"/>
        <w:rPr>
          <w:rFonts w:ascii="StobiSerif Bold" w:hAnsi="StobiSerif Bold"/>
          <w:sz w:val="20"/>
          <w:lang w:val="sq-AL"/>
        </w:rPr>
      </w:pPr>
      <w:r>
        <w:rPr>
          <w:rFonts w:ascii="StobiSerif Bold" w:hAnsi="StobiSerif Bold"/>
          <w:sz w:val="20"/>
          <w:lang w:val="sq-AL"/>
        </w:rPr>
        <w:tab/>
      </w:r>
      <w:r>
        <w:rPr>
          <w:rFonts w:ascii="StobiSerif Bold" w:hAnsi="StobiSerif Bold"/>
          <w:sz w:val="20"/>
          <w:lang w:val="sq-AL"/>
        </w:rPr>
        <w:tab/>
      </w:r>
      <w:r>
        <w:rPr>
          <w:rFonts w:ascii="StobiSerif Bold" w:hAnsi="StobiSerif Bold"/>
          <w:sz w:val="20"/>
          <w:lang w:val="sq-AL"/>
        </w:rPr>
        <w:tab/>
      </w:r>
      <w:r>
        <w:rPr>
          <w:rFonts w:ascii="StobiSerif Bold" w:hAnsi="StobiSerif Bold"/>
          <w:sz w:val="20"/>
          <w:lang w:val="sq-AL"/>
        </w:rPr>
        <w:tab/>
      </w:r>
      <w:r>
        <w:rPr>
          <w:rFonts w:ascii="StobiSerif Bold" w:hAnsi="StobiSerif Bold"/>
          <w:sz w:val="20"/>
          <w:lang w:val="sq-AL"/>
        </w:rPr>
        <w:tab/>
      </w:r>
      <w:r>
        <w:rPr>
          <w:rFonts w:ascii="StobiSerif Bold" w:hAnsi="StobiSerif Bold"/>
          <w:sz w:val="20"/>
          <w:lang w:val="sq-AL"/>
        </w:rPr>
        <w:tab/>
      </w:r>
      <w:r>
        <w:rPr>
          <w:rFonts w:ascii="StobiSerif Bold" w:hAnsi="StobiSerif Bold"/>
          <w:sz w:val="20"/>
          <w:lang w:val="sq-AL"/>
        </w:rPr>
        <w:tab/>
      </w:r>
      <w:r>
        <w:rPr>
          <w:rFonts w:ascii="StobiSerif Bold" w:hAnsi="StobiSerif Bold"/>
          <w:sz w:val="20"/>
          <w:lang w:val="sq-AL"/>
        </w:rPr>
        <w:tab/>
      </w:r>
      <w:r>
        <w:rPr>
          <w:rFonts w:ascii="StobiSerif Bold" w:hAnsi="StobiSerif Bold"/>
          <w:sz w:val="20"/>
          <w:lang w:val="sq-AL"/>
        </w:rPr>
        <w:tab/>
      </w:r>
      <w:r>
        <w:rPr>
          <w:rFonts w:ascii="StobiSerif Bold" w:hAnsi="StobiSerif Bold"/>
          <w:sz w:val="20"/>
          <w:lang w:val="sq-AL"/>
        </w:rPr>
        <w:tab/>
      </w:r>
      <w:r>
        <w:rPr>
          <w:rFonts w:ascii="StobiSerif Bold" w:hAnsi="StobiSerif Bold"/>
          <w:sz w:val="20"/>
          <w:lang w:val="sq-AL"/>
        </w:rPr>
        <w:tab/>
      </w:r>
      <w:r>
        <w:rPr>
          <w:rFonts w:ascii="StobiSerif Bold" w:hAnsi="StobiSerif Bold"/>
          <w:sz w:val="20"/>
          <w:lang w:val="sq-AL"/>
        </w:rPr>
        <w:tab/>
        <w:t>Kryetar</w:t>
      </w:r>
    </w:p>
    <w:p w:rsidR="00925C00" w:rsidRPr="00B37F37" w:rsidRDefault="00925C00" w:rsidP="00925C00">
      <w:pPr>
        <w:jc w:val="both"/>
        <w:rPr>
          <w:rFonts w:ascii="StobiSerif Bold" w:hAnsi="StobiSerif Bold"/>
          <w:sz w:val="20"/>
          <w:lang w:val="en-US"/>
        </w:rPr>
      </w:pPr>
      <w:r>
        <w:rPr>
          <w:rFonts w:ascii="StobiSerif Bold" w:hAnsi="StobiSerif Bold"/>
          <w:sz w:val="20"/>
          <w:lang w:val="sq-AL"/>
        </w:rPr>
        <w:tab/>
      </w:r>
      <w:r>
        <w:rPr>
          <w:rFonts w:ascii="StobiSerif Bold" w:hAnsi="StobiSerif Bold"/>
          <w:sz w:val="20"/>
          <w:lang w:val="sq-AL"/>
        </w:rPr>
        <w:tab/>
      </w:r>
      <w:r>
        <w:rPr>
          <w:rFonts w:ascii="StobiSerif Bold" w:hAnsi="StobiSerif Bold"/>
          <w:sz w:val="20"/>
          <w:lang w:val="sq-AL"/>
        </w:rPr>
        <w:tab/>
      </w:r>
      <w:r>
        <w:rPr>
          <w:rFonts w:ascii="StobiSerif Bold" w:hAnsi="StobiSerif Bold"/>
          <w:sz w:val="20"/>
          <w:lang w:val="sq-AL"/>
        </w:rPr>
        <w:tab/>
      </w:r>
      <w:r>
        <w:rPr>
          <w:rFonts w:ascii="StobiSerif Bold" w:hAnsi="StobiSerif Bold"/>
          <w:sz w:val="20"/>
          <w:lang w:val="sq-AL"/>
        </w:rPr>
        <w:tab/>
      </w:r>
      <w:r>
        <w:rPr>
          <w:rFonts w:ascii="StobiSerif Bold" w:hAnsi="StobiSerif Bold"/>
          <w:sz w:val="20"/>
          <w:lang w:val="sq-AL"/>
        </w:rPr>
        <w:tab/>
      </w:r>
      <w:r>
        <w:rPr>
          <w:rFonts w:ascii="StobiSerif Bold" w:hAnsi="StobiSerif Bold"/>
          <w:sz w:val="20"/>
          <w:lang w:val="sq-AL"/>
        </w:rPr>
        <w:tab/>
      </w:r>
      <w:r>
        <w:rPr>
          <w:rFonts w:ascii="StobiSerif Bold" w:hAnsi="StobiSerif Bold"/>
          <w:sz w:val="20"/>
          <w:lang w:val="sq-AL"/>
        </w:rPr>
        <w:tab/>
      </w:r>
      <w:r>
        <w:rPr>
          <w:rFonts w:ascii="StobiSerif Bold" w:hAnsi="StobiSerif Bold"/>
          <w:sz w:val="20"/>
          <w:lang w:val="sq-AL"/>
        </w:rPr>
        <w:tab/>
      </w:r>
      <w:r>
        <w:rPr>
          <w:rFonts w:ascii="StobiSerif Bold" w:hAnsi="StobiSerif Bold"/>
          <w:sz w:val="20"/>
          <w:lang w:val="sq-AL"/>
        </w:rPr>
        <w:tab/>
      </w:r>
      <w:r>
        <w:rPr>
          <w:rFonts w:ascii="StobiSerif Bold" w:hAnsi="StobiSerif Bold"/>
          <w:sz w:val="20"/>
          <w:lang w:val="sq-AL"/>
        </w:rPr>
        <w:tab/>
        <w:t xml:space="preserve">      </w:t>
      </w:r>
      <w:r w:rsidR="00144E8E">
        <w:rPr>
          <w:rFonts w:ascii="StobiSerif Bold" w:hAnsi="StobiSerif Bold"/>
          <w:sz w:val="20"/>
          <w:lang w:val="sq-AL"/>
        </w:rPr>
        <w:t>Burhan Sadiki</w:t>
      </w:r>
    </w:p>
    <w:p w:rsidR="00925C00" w:rsidRDefault="00925C00" w:rsidP="00925C00">
      <w:pPr>
        <w:tabs>
          <w:tab w:val="left" w:pos="426"/>
        </w:tabs>
        <w:jc w:val="both"/>
        <w:rPr>
          <w:rFonts w:ascii="Arial" w:hAnsi="Arial" w:cs="Arial"/>
          <w:sz w:val="20"/>
          <w:lang w:val="en-US"/>
        </w:rPr>
      </w:pPr>
    </w:p>
    <w:p w:rsidR="00925C00" w:rsidRPr="007D35DB" w:rsidRDefault="00925C00" w:rsidP="00925C00">
      <w:pPr>
        <w:tabs>
          <w:tab w:val="left" w:pos="284"/>
        </w:tabs>
        <w:jc w:val="both"/>
        <w:rPr>
          <w:rFonts w:ascii="StobiSerif Bold" w:hAnsi="StobiSerif Bold"/>
          <w:sz w:val="20"/>
          <w:lang w:val="en-US"/>
        </w:rPr>
      </w:pPr>
      <w:r w:rsidRPr="0033552F">
        <w:rPr>
          <w:rFonts w:ascii="Arial" w:hAnsi="Arial" w:cs="Arial"/>
          <w:sz w:val="20"/>
        </w:rPr>
        <w:tab/>
      </w:r>
      <w:r w:rsidRPr="007D35DB">
        <w:rPr>
          <w:rFonts w:ascii="StobiSerif Bold" w:hAnsi="StobiSerif Bold" w:cs="Arial"/>
          <w:sz w:val="20"/>
        </w:rPr>
        <w:t xml:space="preserve"> </w:t>
      </w:r>
    </w:p>
    <w:p w:rsidR="00471FBC" w:rsidRDefault="00471FBC" w:rsidP="004B541B">
      <w:pPr>
        <w:rPr>
          <w:rFonts w:ascii="Arial" w:hAnsi="Arial" w:cs="Arial"/>
          <w:b/>
          <w:sz w:val="18"/>
          <w:u w:val="single"/>
        </w:rPr>
      </w:pPr>
    </w:p>
    <w:p w:rsidR="00471FBC" w:rsidRDefault="00471FBC" w:rsidP="004B541B">
      <w:pPr>
        <w:rPr>
          <w:rFonts w:ascii="Arial" w:hAnsi="Arial" w:cs="Arial"/>
          <w:b/>
          <w:sz w:val="18"/>
          <w:u w:val="single"/>
        </w:rPr>
      </w:pPr>
    </w:p>
    <w:p w:rsidR="00471FBC" w:rsidRDefault="00471FBC" w:rsidP="004B541B">
      <w:pPr>
        <w:rPr>
          <w:rFonts w:ascii="Arial" w:hAnsi="Arial" w:cs="Arial"/>
          <w:b/>
          <w:sz w:val="18"/>
          <w:u w:val="single"/>
        </w:rPr>
      </w:pPr>
    </w:p>
    <w:p w:rsidR="00471FBC" w:rsidRDefault="00471FBC" w:rsidP="004B541B">
      <w:pPr>
        <w:rPr>
          <w:rFonts w:ascii="Arial" w:hAnsi="Arial" w:cs="Arial"/>
          <w:b/>
          <w:sz w:val="18"/>
          <w:u w:val="single"/>
        </w:rPr>
      </w:pPr>
    </w:p>
    <w:p w:rsidR="00471FBC" w:rsidRDefault="00471FBC" w:rsidP="004B541B">
      <w:pPr>
        <w:rPr>
          <w:rFonts w:ascii="Arial" w:hAnsi="Arial" w:cs="Arial"/>
          <w:b/>
          <w:sz w:val="18"/>
          <w:u w:val="single"/>
        </w:rPr>
      </w:pPr>
    </w:p>
    <w:sectPr w:rsidR="00471FBC" w:rsidSect="002C5DB7">
      <w:pgSz w:w="15840" w:h="12240" w:orient="landscape"/>
      <w:pgMar w:top="709" w:right="720" w:bottom="70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4002EFF" w:usb1="C200247B" w:usb2="00000009" w:usb3="00000000" w:csb0="000001FF" w:csb1="00000000"/>
  </w:font>
  <w:font w:name="MAC C Times">
    <w:altName w:val="Cambria"/>
    <w:charset w:val="00"/>
    <w:family w:val="roman"/>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StobiSerif Bold">
    <w:altName w:val="Calibri"/>
    <w:panose1 w:val="00000000000000000000"/>
    <w:charset w:val="00"/>
    <w:family w:val="modern"/>
    <w:notTrueType/>
    <w:pitch w:val="variable"/>
    <w:sig w:usb0="A00002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04737"/>
    <w:multiLevelType w:val="hybridMultilevel"/>
    <w:tmpl w:val="2BF4918A"/>
    <w:lvl w:ilvl="0" w:tplc="0409000F">
      <w:start w:val="1"/>
      <w:numFmt w:val="decimal"/>
      <w:lvlText w:val="%1."/>
      <w:lvlJc w:val="left"/>
      <w:pPr>
        <w:ind w:left="502" w:hanging="360"/>
      </w:p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1">
    <w:nsid w:val="32C30E7C"/>
    <w:multiLevelType w:val="hybridMultilevel"/>
    <w:tmpl w:val="6FAC9794"/>
    <w:lvl w:ilvl="0" w:tplc="0BA63A48">
      <w:start w:val="21"/>
      <w:numFmt w:val="bullet"/>
      <w:lvlText w:val="-"/>
      <w:lvlJc w:val="left"/>
      <w:pPr>
        <w:ind w:left="862" w:hanging="360"/>
      </w:pPr>
      <w:rPr>
        <w:rFonts w:ascii="Arial" w:eastAsia="Times New Roman" w:hAnsi="Arial" w:cs="Aria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nsid w:val="32F4789E"/>
    <w:multiLevelType w:val="hybridMultilevel"/>
    <w:tmpl w:val="4E5EFCDE"/>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3ABC7F6A"/>
    <w:multiLevelType w:val="hybridMultilevel"/>
    <w:tmpl w:val="CFA0C976"/>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41243E13"/>
    <w:multiLevelType w:val="hybridMultilevel"/>
    <w:tmpl w:val="2F7C2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F22EEA"/>
    <w:multiLevelType w:val="hybridMultilevel"/>
    <w:tmpl w:val="909C53AC"/>
    <w:lvl w:ilvl="0" w:tplc="0409000F">
      <w:start w:val="1"/>
      <w:numFmt w:val="decimal"/>
      <w:lvlText w:val="%1."/>
      <w:lvlJc w:val="left"/>
      <w:pPr>
        <w:ind w:left="1350" w:hanging="360"/>
      </w:pPr>
      <w:rPr>
        <w:rFonts w:cs="Times New Roman"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619B4102"/>
    <w:multiLevelType w:val="hybridMultilevel"/>
    <w:tmpl w:val="68D29D6A"/>
    <w:lvl w:ilvl="0" w:tplc="C1AEB2F2">
      <w:start w:val="13"/>
      <w:numFmt w:val="bullet"/>
      <w:lvlText w:val="-"/>
      <w:lvlJc w:val="left"/>
      <w:pPr>
        <w:ind w:left="1410" w:hanging="360"/>
      </w:pPr>
      <w:rPr>
        <w:rFonts w:ascii="StobiSerif Regular" w:eastAsia="Times New Roman" w:hAnsi="StobiSerif Regular" w:hint="default"/>
      </w:rPr>
    </w:lvl>
    <w:lvl w:ilvl="1" w:tplc="04090003" w:tentative="1">
      <w:start w:val="1"/>
      <w:numFmt w:val="bullet"/>
      <w:lvlText w:val="o"/>
      <w:lvlJc w:val="left"/>
      <w:pPr>
        <w:ind w:left="2130" w:hanging="360"/>
      </w:pPr>
      <w:rPr>
        <w:rFonts w:ascii="Courier New" w:hAnsi="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7">
    <w:nsid w:val="6B9A3B56"/>
    <w:multiLevelType w:val="hybridMultilevel"/>
    <w:tmpl w:val="43FA630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B10662C"/>
    <w:multiLevelType w:val="hybridMultilevel"/>
    <w:tmpl w:val="F176D7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7"/>
  </w:num>
  <w:num w:numId="5">
    <w:abstractNumId w:val="3"/>
  </w:num>
  <w:num w:numId="6">
    <w:abstractNumId w:val="2"/>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Kc4wcIZAAe7d86Sm6+m8Y3Uwc0Q=" w:salt="yw889pzInjXmDMJHN0dR4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AB6"/>
    <w:rsid w:val="00001F60"/>
    <w:rsid w:val="00006E74"/>
    <w:rsid w:val="0001247D"/>
    <w:rsid w:val="00014328"/>
    <w:rsid w:val="00020D56"/>
    <w:rsid w:val="00024FF1"/>
    <w:rsid w:val="00026DDE"/>
    <w:rsid w:val="00030D4D"/>
    <w:rsid w:val="000409B3"/>
    <w:rsid w:val="00042275"/>
    <w:rsid w:val="00042530"/>
    <w:rsid w:val="00047E55"/>
    <w:rsid w:val="00051B0B"/>
    <w:rsid w:val="00055C92"/>
    <w:rsid w:val="000606E5"/>
    <w:rsid w:val="0006546C"/>
    <w:rsid w:val="00067BC6"/>
    <w:rsid w:val="000734ED"/>
    <w:rsid w:val="00077D33"/>
    <w:rsid w:val="000827D1"/>
    <w:rsid w:val="0008522E"/>
    <w:rsid w:val="00090273"/>
    <w:rsid w:val="00092F4B"/>
    <w:rsid w:val="000930A8"/>
    <w:rsid w:val="0009370D"/>
    <w:rsid w:val="000977FD"/>
    <w:rsid w:val="000A0BD1"/>
    <w:rsid w:val="000B395B"/>
    <w:rsid w:val="000B7BF1"/>
    <w:rsid w:val="000C52CD"/>
    <w:rsid w:val="000D30B2"/>
    <w:rsid w:val="000E5B90"/>
    <w:rsid w:val="000E6B0F"/>
    <w:rsid w:val="000E7985"/>
    <w:rsid w:val="00101375"/>
    <w:rsid w:val="00101589"/>
    <w:rsid w:val="00127515"/>
    <w:rsid w:val="00144E8E"/>
    <w:rsid w:val="00146E78"/>
    <w:rsid w:val="001518F0"/>
    <w:rsid w:val="00153C5E"/>
    <w:rsid w:val="001542D6"/>
    <w:rsid w:val="001617EF"/>
    <w:rsid w:val="00161922"/>
    <w:rsid w:val="0016227F"/>
    <w:rsid w:val="001647B7"/>
    <w:rsid w:val="001809FF"/>
    <w:rsid w:val="001953D5"/>
    <w:rsid w:val="001A0750"/>
    <w:rsid w:val="001A1303"/>
    <w:rsid w:val="001B60ED"/>
    <w:rsid w:val="001C2168"/>
    <w:rsid w:val="001C3D29"/>
    <w:rsid w:val="001E3DEC"/>
    <w:rsid w:val="001E3ED9"/>
    <w:rsid w:val="001E648C"/>
    <w:rsid w:val="002039B4"/>
    <w:rsid w:val="00203D08"/>
    <w:rsid w:val="00213E89"/>
    <w:rsid w:val="00222B41"/>
    <w:rsid w:val="00224331"/>
    <w:rsid w:val="00227B2E"/>
    <w:rsid w:val="00236C2E"/>
    <w:rsid w:val="00242615"/>
    <w:rsid w:val="0025007F"/>
    <w:rsid w:val="00256453"/>
    <w:rsid w:val="00257A73"/>
    <w:rsid w:val="00284077"/>
    <w:rsid w:val="00285DA8"/>
    <w:rsid w:val="00286711"/>
    <w:rsid w:val="00287246"/>
    <w:rsid w:val="002873AC"/>
    <w:rsid w:val="00287FD5"/>
    <w:rsid w:val="00297A96"/>
    <w:rsid w:val="002A35E0"/>
    <w:rsid w:val="002C3BF5"/>
    <w:rsid w:val="002C5DB7"/>
    <w:rsid w:val="002D0110"/>
    <w:rsid w:val="002D69E0"/>
    <w:rsid w:val="002E34D9"/>
    <w:rsid w:val="002E4406"/>
    <w:rsid w:val="002E689E"/>
    <w:rsid w:val="002F5D38"/>
    <w:rsid w:val="002F68E4"/>
    <w:rsid w:val="0030572E"/>
    <w:rsid w:val="0030634D"/>
    <w:rsid w:val="003100C0"/>
    <w:rsid w:val="003112CB"/>
    <w:rsid w:val="00312A2F"/>
    <w:rsid w:val="00317728"/>
    <w:rsid w:val="00327B1A"/>
    <w:rsid w:val="00327D57"/>
    <w:rsid w:val="0033552F"/>
    <w:rsid w:val="0034343B"/>
    <w:rsid w:val="00347EEE"/>
    <w:rsid w:val="00352F51"/>
    <w:rsid w:val="00356B6D"/>
    <w:rsid w:val="00360C2F"/>
    <w:rsid w:val="00366E4C"/>
    <w:rsid w:val="003726DC"/>
    <w:rsid w:val="00376A3A"/>
    <w:rsid w:val="00383A78"/>
    <w:rsid w:val="00390169"/>
    <w:rsid w:val="00392573"/>
    <w:rsid w:val="0039289A"/>
    <w:rsid w:val="003A61AB"/>
    <w:rsid w:val="003A6EA7"/>
    <w:rsid w:val="003B2C8D"/>
    <w:rsid w:val="003C2B90"/>
    <w:rsid w:val="003C4683"/>
    <w:rsid w:val="003D0E99"/>
    <w:rsid w:val="003D47D4"/>
    <w:rsid w:val="003D68E9"/>
    <w:rsid w:val="003D70C7"/>
    <w:rsid w:val="003E09F1"/>
    <w:rsid w:val="003F6C18"/>
    <w:rsid w:val="003F7BFB"/>
    <w:rsid w:val="003F7C5E"/>
    <w:rsid w:val="00401302"/>
    <w:rsid w:val="004038BA"/>
    <w:rsid w:val="004151ED"/>
    <w:rsid w:val="00415CA0"/>
    <w:rsid w:val="00431189"/>
    <w:rsid w:val="00433A4C"/>
    <w:rsid w:val="004362EE"/>
    <w:rsid w:val="00466F4E"/>
    <w:rsid w:val="00471FBC"/>
    <w:rsid w:val="004748C7"/>
    <w:rsid w:val="00477FD3"/>
    <w:rsid w:val="004901A4"/>
    <w:rsid w:val="004911C3"/>
    <w:rsid w:val="004A0D4F"/>
    <w:rsid w:val="004A1CE1"/>
    <w:rsid w:val="004A2E70"/>
    <w:rsid w:val="004B541B"/>
    <w:rsid w:val="004D21D9"/>
    <w:rsid w:val="004E693E"/>
    <w:rsid w:val="004F298A"/>
    <w:rsid w:val="004F75DD"/>
    <w:rsid w:val="00501F9D"/>
    <w:rsid w:val="0050382F"/>
    <w:rsid w:val="005045D8"/>
    <w:rsid w:val="00522012"/>
    <w:rsid w:val="00526068"/>
    <w:rsid w:val="00526B12"/>
    <w:rsid w:val="005302B2"/>
    <w:rsid w:val="005348A5"/>
    <w:rsid w:val="005441A8"/>
    <w:rsid w:val="00550756"/>
    <w:rsid w:val="00553693"/>
    <w:rsid w:val="00553D61"/>
    <w:rsid w:val="00567891"/>
    <w:rsid w:val="00576157"/>
    <w:rsid w:val="00585FDF"/>
    <w:rsid w:val="00591243"/>
    <w:rsid w:val="005941FC"/>
    <w:rsid w:val="005A0B5F"/>
    <w:rsid w:val="005A7815"/>
    <w:rsid w:val="005B031F"/>
    <w:rsid w:val="005B4BDC"/>
    <w:rsid w:val="005C442B"/>
    <w:rsid w:val="005C46C8"/>
    <w:rsid w:val="005D5CE3"/>
    <w:rsid w:val="005D6491"/>
    <w:rsid w:val="005D7A2D"/>
    <w:rsid w:val="005E22C8"/>
    <w:rsid w:val="005E26C5"/>
    <w:rsid w:val="005E513A"/>
    <w:rsid w:val="005E687B"/>
    <w:rsid w:val="005F12C1"/>
    <w:rsid w:val="00600655"/>
    <w:rsid w:val="00620C19"/>
    <w:rsid w:val="0062173D"/>
    <w:rsid w:val="006233EE"/>
    <w:rsid w:val="006262F2"/>
    <w:rsid w:val="00630FA7"/>
    <w:rsid w:val="006502D5"/>
    <w:rsid w:val="0065048A"/>
    <w:rsid w:val="00650D79"/>
    <w:rsid w:val="00651416"/>
    <w:rsid w:val="00655703"/>
    <w:rsid w:val="00657542"/>
    <w:rsid w:val="00661AF6"/>
    <w:rsid w:val="0067396B"/>
    <w:rsid w:val="006830D2"/>
    <w:rsid w:val="006831E7"/>
    <w:rsid w:val="006836B5"/>
    <w:rsid w:val="006846C8"/>
    <w:rsid w:val="006847B4"/>
    <w:rsid w:val="00685714"/>
    <w:rsid w:val="0069758F"/>
    <w:rsid w:val="006A5297"/>
    <w:rsid w:val="006A79CB"/>
    <w:rsid w:val="006B4709"/>
    <w:rsid w:val="006C0D5B"/>
    <w:rsid w:val="006C2DA6"/>
    <w:rsid w:val="006C4B94"/>
    <w:rsid w:val="006E1C3A"/>
    <w:rsid w:val="006E23C0"/>
    <w:rsid w:val="00701F0D"/>
    <w:rsid w:val="0070305E"/>
    <w:rsid w:val="0072193E"/>
    <w:rsid w:val="007255F0"/>
    <w:rsid w:val="00730B0B"/>
    <w:rsid w:val="0073212F"/>
    <w:rsid w:val="00740871"/>
    <w:rsid w:val="00743D4A"/>
    <w:rsid w:val="00747088"/>
    <w:rsid w:val="00752D6F"/>
    <w:rsid w:val="00762389"/>
    <w:rsid w:val="0076511D"/>
    <w:rsid w:val="00770631"/>
    <w:rsid w:val="00773C91"/>
    <w:rsid w:val="007A5333"/>
    <w:rsid w:val="007A59D3"/>
    <w:rsid w:val="007C4BAC"/>
    <w:rsid w:val="007C5B80"/>
    <w:rsid w:val="007D35DB"/>
    <w:rsid w:val="007E0892"/>
    <w:rsid w:val="007E50C1"/>
    <w:rsid w:val="007F3443"/>
    <w:rsid w:val="00803E8A"/>
    <w:rsid w:val="00806375"/>
    <w:rsid w:val="00827F30"/>
    <w:rsid w:val="008305CE"/>
    <w:rsid w:val="00847DED"/>
    <w:rsid w:val="0085320B"/>
    <w:rsid w:val="00853BFC"/>
    <w:rsid w:val="00853FA6"/>
    <w:rsid w:val="00865660"/>
    <w:rsid w:val="00870127"/>
    <w:rsid w:val="0087374C"/>
    <w:rsid w:val="00885B65"/>
    <w:rsid w:val="00890E17"/>
    <w:rsid w:val="008977FF"/>
    <w:rsid w:val="008A5B9D"/>
    <w:rsid w:val="008A634B"/>
    <w:rsid w:val="008A6399"/>
    <w:rsid w:val="008B73C4"/>
    <w:rsid w:val="008C6A7A"/>
    <w:rsid w:val="008D14B6"/>
    <w:rsid w:val="008E1169"/>
    <w:rsid w:val="008F1239"/>
    <w:rsid w:val="008F5002"/>
    <w:rsid w:val="00901234"/>
    <w:rsid w:val="0090439D"/>
    <w:rsid w:val="00907BAF"/>
    <w:rsid w:val="0092298C"/>
    <w:rsid w:val="00923455"/>
    <w:rsid w:val="00925C00"/>
    <w:rsid w:val="00926D1C"/>
    <w:rsid w:val="00943EDB"/>
    <w:rsid w:val="00960E02"/>
    <w:rsid w:val="0097421D"/>
    <w:rsid w:val="00976F40"/>
    <w:rsid w:val="00977DB3"/>
    <w:rsid w:val="00983BAA"/>
    <w:rsid w:val="009941F5"/>
    <w:rsid w:val="00995702"/>
    <w:rsid w:val="00996D42"/>
    <w:rsid w:val="009A0574"/>
    <w:rsid w:val="009A57FF"/>
    <w:rsid w:val="009B073C"/>
    <w:rsid w:val="009B2287"/>
    <w:rsid w:val="009B5212"/>
    <w:rsid w:val="009C128D"/>
    <w:rsid w:val="009C3F37"/>
    <w:rsid w:val="009C63F3"/>
    <w:rsid w:val="009D33C1"/>
    <w:rsid w:val="009D3927"/>
    <w:rsid w:val="009D55B6"/>
    <w:rsid w:val="009E4216"/>
    <w:rsid w:val="009F18B2"/>
    <w:rsid w:val="00A003CE"/>
    <w:rsid w:val="00A03C55"/>
    <w:rsid w:val="00A1033B"/>
    <w:rsid w:val="00A1779C"/>
    <w:rsid w:val="00A17EA0"/>
    <w:rsid w:val="00A21ED8"/>
    <w:rsid w:val="00A30F7A"/>
    <w:rsid w:val="00A31EDB"/>
    <w:rsid w:val="00A35509"/>
    <w:rsid w:val="00A36F01"/>
    <w:rsid w:val="00A423E1"/>
    <w:rsid w:val="00A4496E"/>
    <w:rsid w:val="00A45BB3"/>
    <w:rsid w:val="00A476F2"/>
    <w:rsid w:val="00A47A6D"/>
    <w:rsid w:val="00A54C7D"/>
    <w:rsid w:val="00A5628B"/>
    <w:rsid w:val="00A618D2"/>
    <w:rsid w:val="00A61B06"/>
    <w:rsid w:val="00A65B78"/>
    <w:rsid w:val="00A72FB2"/>
    <w:rsid w:val="00A731CF"/>
    <w:rsid w:val="00A77952"/>
    <w:rsid w:val="00A80156"/>
    <w:rsid w:val="00A84F43"/>
    <w:rsid w:val="00A90D9E"/>
    <w:rsid w:val="00A93EF9"/>
    <w:rsid w:val="00A95F10"/>
    <w:rsid w:val="00A97925"/>
    <w:rsid w:val="00AA33C4"/>
    <w:rsid w:val="00AA5839"/>
    <w:rsid w:val="00AC095A"/>
    <w:rsid w:val="00AC2122"/>
    <w:rsid w:val="00AC7801"/>
    <w:rsid w:val="00AD0D3A"/>
    <w:rsid w:val="00AD2BE9"/>
    <w:rsid w:val="00AD7E74"/>
    <w:rsid w:val="00AE16F9"/>
    <w:rsid w:val="00AE46B0"/>
    <w:rsid w:val="00AF1EBB"/>
    <w:rsid w:val="00B05C2D"/>
    <w:rsid w:val="00B07E35"/>
    <w:rsid w:val="00B10E50"/>
    <w:rsid w:val="00B21E43"/>
    <w:rsid w:val="00B23CC2"/>
    <w:rsid w:val="00B2487E"/>
    <w:rsid w:val="00B277D5"/>
    <w:rsid w:val="00B30337"/>
    <w:rsid w:val="00B3314F"/>
    <w:rsid w:val="00B36749"/>
    <w:rsid w:val="00B41476"/>
    <w:rsid w:val="00B4291A"/>
    <w:rsid w:val="00B4489D"/>
    <w:rsid w:val="00B56190"/>
    <w:rsid w:val="00B616FB"/>
    <w:rsid w:val="00B61E5B"/>
    <w:rsid w:val="00B64A31"/>
    <w:rsid w:val="00B7045D"/>
    <w:rsid w:val="00B85B8B"/>
    <w:rsid w:val="00B95FA8"/>
    <w:rsid w:val="00B96689"/>
    <w:rsid w:val="00BB3B81"/>
    <w:rsid w:val="00BC1251"/>
    <w:rsid w:val="00BC26F4"/>
    <w:rsid w:val="00BC3CAF"/>
    <w:rsid w:val="00BD0535"/>
    <w:rsid w:val="00BD0923"/>
    <w:rsid w:val="00BD4ED2"/>
    <w:rsid w:val="00BE3E05"/>
    <w:rsid w:val="00C071A4"/>
    <w:rsid w:val="00C0777D"/>
    <w:rsid w:val="00C17969"/>
    <w:rsid w:val="00C26DED"/>
    <w:rsid w:val="00C2701F"/>
    <w:rsid w:val="00C30B4A"/>
    <w:rsid w:val="00C41D7E"/>
    <w:rsid w:val="00C44384"/>
    <w:rsid w:val="00C449EE"/>
    <w:rsid w:val="00C4585E"/>
    <w:rsid w:val="00C51CA2"/>
    <w:rsid w:val="00C70FA6"/>
    <w:rsid w:val="00C76C1C"/>
    <w:rsid w:val="00C81CA1"/>
    <w:rsid w:val="00C9302B"/>
    <w:rsid w:val="00CA0AB6"/>
    <w:rsid w:val="00CA1D55"/>
    <w:rsid w:val="00CA4A0B"/>
    <w:rsid w:val="00CE2154"/>
    <w:rsid w:val="00CF27A7"/>
    <w:rsid w:val="00CF447C"/>
    <w:rsid w:val="00CF6D86"/>
    <w:rsid w:val="00CF781D"/>
    <w:rsid w:val="00D01799"/>
    <w:rsid w:val="00D0420D"/>
    <w:rsid w:val="00D06A76"/>
    <w:rsid w:val="00D06C31"/>
    <w:rsid w:val="00D32B8E"/>
    <w:rsid w:val="00D37F0D"/>
    <w:rsid w:val="00D438D8"/>
    <w:rsid w:val="00D474EC"/>
    <w:rsid w:val="00D656D6"/>
    <w:rsid w:val="00D66A2F"/>
    <w:rsid w:val="00D66FB1"/>
    <w:rsid w:val="00D712F1"/>
    <w:rsid w:val="00D74E55"/>
    <w:rsid w:val="00D83405"/>
    <w:rsid w:val="00D97039"/>
    <w:rsid w:val="00DB2201"/>
    <w:rsid w:val="00DB7D7E"/>
    <w:rsid w:val="00DC3CF4"/>
    <w:rsid w:val="00DD134E"/>
    <w:rsid w:val="00DD6686"/>
    <w:rsid w:val="00DD7892"/>
    <w:rsid w:val="00DE47FA"/>
    <w:rsid w:val="00E1768E"/>
    <w:rsid w:val="00E21405"/>
    <w:rsid w:val="00E231FD"/>
    <w:rsid w:val="00E30C73"/>
    <w:rsid w:val="00E348B5"/>
    <w:rsid w:val="00E358C9"/>
    <w:rsid w:val="00E40184"/>
    <w:rsid w:val="00E458DB"/>
    <w:rsid w:val="00E561E4"/>
    <w:rsid w:val="00E67956"/>
    <w:rsid w:val="00E707CA"/>
    <w:rsid w:val="00E73DDD"/>
    <w:rsid w:val="00E76B8B"/>
    <w:rsid w:val="00E77F36"/>
    <w:rsid w:val="00E841E8"/>
    <w:rsid w:val="00E85AF8"/>
    <w:rsid w:val="00E86D16"/>
    <w:rsid w:val="00E958EB"/>
    <w:rsid w:val="00EA0D8F"/>
    <w:rsid w:val="00EC12CE"/>
    <w:rsid w:val="00EC6E96"/>
    <w:rsid w:val="00EC789D"/>
    <w:rsid w:val="00EE63C9"/>
    <w:rsid w:val="00EF0867"/>
    <w:rsid w:val="00EF1D8B"/>
    <w:rsid w:val="00EF246F"/>
    <w:rsid w:val="00EF41CC"/>
    <w:rsid w:val="00F03672"/>
    <w:rsid w:val="00F13226"/>
    <w:rsid w:val="00F1447F"/>
    <w:rsid w:val="00F14480"/>
    <w:rsid w:val="00F2354A"/>
    <w:rsid w:val="00F401EA"/>
    <w:rsid w:val="00F406A8"/>
    <w:rsid w:val="00F40A23"/>
    <w:rsid w:val="00F43498"/>
    <w:rsid w:val="00F44C38"/>
    <w:rsid w:val="00F45434"/>
    <w:rsid w:val="00F54646"/>
    <w:rsid w:val="00F54693"/>
    <w:rsid w:val="00F648CC"/>
    <w:rsid w:val="00F65171"/>
    <w:rsid w:val="00F70229"/>
    <w:rsid w:val="00F76E1C"/>
    <w:rsid w:val="00F8789D"/>
    <w:rsid w:val="00F9068F"/>
    <w:rsid w:val="00F92DBA"/>
    <w:rsid w:val="00F95A3D"/>
    <w:rsid w:val="00F95AE5"/>
    <w:rsid w:val="00F977AE"/>
    <w:rsid w:val="00FA3A57"/>
    <w:rsid w:val="00FC433E"/>
    <w:rsid w:val="00FD10EA"/>
    <w:rsid w:val="00FD1800"/>
    <w:rsid w:val="00FD2CD0"/>
    <w:rsid w:val="00FD3649"/>
    <w:rsid w:val="00FD4B2C"/>
    <w:rsid w:val="00FE1175"/>
    <w:rsid w:val="00FE2DD9"/>
    <w:rsid w:val="00FF4819"/>
    <w:rsid w:val="00FF5673"/>
    <w:rsid w:val="00FF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52"/>
    <w:rPr>
      <w:rFonts w:ascii="Times New Roman" w:eastAsia="Times New Roman" w:hAnsi="Times New Roman"/>
      <w:sz w:val="24"/>
      <w:szCs w:val="24"/>
      <w:lang w:val="mk-MK"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4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F5D38"/>
    <w:pPr>
      <w:ind w:left="720"/>
      <w:contextualSpacing/>
    </w:pPr>
  </w:style>
  <w:style w:type="paragraph" w:styleId="BodyText">
    <w:name w:val="Body Text"/>
    <w:basedOn w:val="Normal"/>
    <w:link w:val="BodyTextChar"/>
    <w:uiPriority w:val="99"/>
    <w:rsid w:val="005D6491"/>
    <w:pPr>
      <w:jc w:val="both"/>
    </w:pPr>
    <w:rPr>
      <w:rFonts w:ascii="MAC C Times" w:hAnsi="MAC C Times"/>
      <w:lang w:val="en-US" w:eastAsia="en-US"/>
    </w:rPr>
  </w:style>
  <w:style w:type="character" w:customStyle="1" w:styleId="BodyTextChar">
    <w:name w:val="Body Text Char"/>
    <w:link w:val="BodyText"/>
    <w:uiPriority w:val="99"/>
    <w:locked/>
    <w:rsid w:val="005D6491"/>
    <w:rPr>
      <w:rFonts w:ascii="MAC C Times" w:hAnsi="MAC C Times" w:cs="Times New Roman"/>
      <w:sz w:val="24"/>
      <w:szCs w:val="24"/>
    </w:rPr>
  </w:style>
  <w:style w:type="character" w:styleId="Hyperlink">
    <w:name w:val="Hyperlink"/>
    <w:uiPriority w:val="99"/>
    <w:rsid w:val="00256453"/>
    <w:rPr>
      <w:rFonts w:cs="Times New Roman"/>
      <w:color w:val="0000FF"/>
      <w:u w:val="single"/>
    </w:rPr>
  </w:style>
  <w:style w:type="paragraph" w:styleId="NoSpacing">
    <w:name w:val="No Spacing"/>
    <w:uiPriority w:val="1"/>
    <w:qFormat/>
    <w:rsid w:val="0008522E"/>
    <w:rPr>
      <w:sz w:val="22"/>
      <w:szCs w:val="22"/>
    </w:rPr>
  </w:style>
  <w:style w:type="paragraph" w:styleId="BalloonText">
    <w:name w:val="Balloon Text"/>
    <w:basedOn w:val="Normal"/>
    <w:link w:val="BalloonTextChar"/>
    <w:uiPriority w:val="99"/>
    <w:semiHidden/>
    <w:unhideWhenUsed/>
    <w:rsid w:val="000B7BF1"/>
    <w:rPr>
      <w:rFonts w:ascii="Tahoma" w:hAnsi="Tahoma" w:cs="Tahoma"/>
      <w:sz w:val="16"/>
      <w:szCs w:val="16"/>
    </w:rPr>
  </w:style>
  <w:style w:type="character" w:customStyle="1" w:styleId="BalloonTextChar">
    <w:name w:val="Balloon Text Char"/>
    <w:basedOn w:val="DefaultParagraphFont"/>
    <w:link w:val="BalloonText"/>
    <w:uiPriority w:val="99"/>
    <w:semiHidden/>
    <w:rsid w:val="000B7BF1"/>
    <w:rPr>
      <w:rFonts w:ascii="Tahoma" w:eastAsia="Times New Roman" w:hAnsi="Tahoma" w:cs="Tahoma"/>
      <w:sz w:val="16"/>
      <w:szCs w:val="16"/>
      <w:lang w:val="mk-MK" w:eastAsia="mk-M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52"/>
    <w:rPr>
      <w:rFonts w:ascii="Times New Roman" w:eastAsia="Times New Roman" w:hAnsi="Times New Roman"/>
      <w:sz w:val="24"/>
      <w:szCs w:val="24"/>
      <w:lang w:val="mk-MK"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4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F5D38"/>
    <w:pPr>
      <w:ind w:left="720"/>
      <w:contextualSpacing/>
    </w:pPr>
  </w:style>
  <w:style w:type="paragraph" w:styleId="BodyText">
    <w:name w:val="Body Text"/>
    <w:basedOn w:val="Normal"/>
    <w:link w:val="BodyTextChar"/>
    <w:uiPriority w:val="99"/>
    <w:rsid w:val="005D6491"/>
    <w:pPr>
      <w:jc w:val="both"/>
    </w:pPr>
    <w:rPr>
      <w:rFonts w:ascii="MAC C Times" w:hAnsi="MAC C Times"/>
      <w:lang w:val="en-US" w:eastAsia="en-US"/>
    </w:rPr>
  </w:style>
  <w:style w:type="character" w:customStyle="1" w:styleId="BodyTextChar">
    <w:name w:val="Body Text Char"/>
    <w:link w:val="BodyText"/>
    <w:uiPriority w:val="99"/>
    <w:locked/>
    <w:rsid w:val="005D6491"/>
    <w:rPr>
      <w:rFonts w:ascii="MAC C Times" w:hAnsi="MAC C Times" w:cs="Times New Roman"/>
      <w:sz w:val="24"/>
      <w:szCs w:val="24"/>
    </w:rPr>
  </w:style>
  <w:style w:type="character" w:styleId="Hyperlink">
    <w:name w:val="Hyperlink"/>
    <w:uiPriority w:val="99"/>
    <w:rsid w:val="00256453"/>
    <w:rPr>
      <w:rFonts w:cs="Times New Roman"/>
      <w:color w:val="0000FF"/>
      <w:u w:val="single"/>
    </w:rPr>
  </w:style>
  <w:style w:type="paragraph" w:styleId="NoSpacing">
    <w:name w:val="No Spacing"/>
    <w:uiPriority w:val="1"/>
    <w:qFormat/>
    <w:rsid w:val="0008522E"/>
    <w:rPr>
      <w:sz w:val="22"/>
      <w:szCs w:val="22"/>
    </w:rPr>
  </w:style>
  <w:style w:type="paragraph" w:styleId="BalloonText">
    <w:name w:val="Balloon Text"/>
    <w:basedOn w:val="Normal"/>
    <w:link w:val="BalloonTextChar"/>
    <w:uiPriority w:val="99"/>
    <w:semiHidden/>
    <w:unhideWhenUsed/>
    <w:rsid w:val="000B7BF1"/>
    <w:rPr>
      <w:rFonts w:ascii="Tahoma" w:hAnsi="Tahoma" w:cs="Tahoma"/>
      <w:sz w:val="16"/>
      <w:szCs w:val="16"/>
    </w:rPr>
  </w:style>
  <w:style w:type="character" w:customStyle="1" w:styleId="BalloonTextChar">
    <w:name w:val="Balloon Text Char"/>
    <w:basedOn w:val="DefaultParagraphFont"/>
    <w:link w:val="BalloonText"/>
    <w:uiPriority w:val="99"/>
    <w:semiHidden/>
    <w:rsid w:val="000B7BF1"/>
    <w:rPr>
      <w:rFonts w:ascii="Tahoma" w:eastAsia="Times New Roman" w:hAnsi="Tahoma" w:cs="Tahoma"/>
      <w:sz w:val="16"/>
      <w:szCs w:val="16"/>
      <w:lang w:val="mk-MK"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oven-prostor.mk"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iom.com.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16732-661C-4296-8017-DA7867789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2010</Words>
  <Characters>11460</Characters>
  <Application>Microsoft Office Word</Application>
  <DocSecurity>8</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Ljuben Veljanovski</dc:creator>
  <cp:lastModifiedBy>monik</cp:lastModifiedBy>
  <cp:revision>8</cp:revision>
  <cp:lastPrinted>2024-02-12T09:28:00Z</cp:lastPrinted>
  <dcterms:created xsi:type="dcterms:W3CDTF">2024-02-12T09:07:00Z</dcterms:created>
  <dcterms:modified xsi:type="dcterms:W3CDTF">2024-02-12T10:29:00Z</dcterms:modified>
</cp:coreProperties>
</file>